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156B" w:rsidRPr="00E5341D" w:rsidRDefault="0084156B" w:rsidP="0084156B">
      <w:pPr>
        <w:pStyle w:val="BodyText"/>
        <w:spacing w:line="240" w:lineRule="auto"/>
        <w:jc w:val="center"/>
        <w:rPr>
          <w:rFonts w:ascii="Arial" w:hAnsi="Arial" w:cs="Arial"/>
          <w:b/>
        </w:rPr>
      </w:pPr>
      <w:r w:rsidRPr="00E5341D">
        <w:rPr>
          <w:rFonts w:ascii="Arial" w:hAnsi="Arial" w:cs="Arial"/>
          <w:b/>
        </w:rPr>
        <w:t>BEFORE THE ODISHA ELECTRICITY REGULATORY COMMISSION</w:t>
      </w:r>
    </w:p>
    <w:p w:rsidR="0084156B" w:rsidRPr="00E5341D" w:rsidRDefault="0084156B" w:rsidP="0084156B">
      <w:pPr>
        <w:pStyle w:val="BodyText"/>
        <w:spacing w:line="240" w:lineRule="auto"/>
        <w:jc w:val="center"/>
        <w:rPr>
          <w:rFonts w:ascii="Arial" w:hAnsi="Arial" w:cs="Arial"/>
          <w:b/>
        </w:rPr>
      </w:pPr>
      <w:r w:rsidRPr="00E5341D">
        <w:rPr>
          <w:rFonts w:ascii="Arial" w:hAnsi="Arial" w:cs="Arial"/>
          <w:b/>
        </w:rPr>
        <w:t>BIDYUT NIYAMAK BHAWAN, UNIT-VIII</w:t>
      </w:r>
    </w:p>
    <w:p w:rsidR="0084156B" w:rsidRPr="00E5341D" w:rsidRDefault="0084156B" w:rsidP="0084156B">
      <w:pPr>
        <w:pStyle w:val="BodyText"/>
        <w:spacing w:line="240" w:lineRule="auto"/>
        <w:jc w:val="center"/>
        <w:rPr>
          <w:rFonts w:ascii="Arial" w:hAnsi="Arial" w:cs="Arial"/>
          <w:b/>
          <w:u w:val="single"/>
        </w:rPr>
      </w:pPr>
      <w:r w:rsidRPr="00E5341D">
        <w:rPr>
          <w:rFonts w:ascii="Arial" w:hAnsi="Arial" w:cs="Arial"/>
          <w:b/>
          <w:u w:val="single"/>
        </w:rPr>
        <w:t>BHUBANESWAR-751012</w:t>
      </w:r>
    </w:p>
    <w:p w:rsidR="0084156B" w:rsidRPr="00E5341D" w:rsidRDefault="0084156B" w:rsidP="0084156B">
      <w:pPr>
        <w:pStyle w:val="BodyText"/>
        <w:spacing w:line="240" w:lineRule="auto"/>
        <w:ind w:left="6480"/>
        <w:jc w:val="right"/>
        <w:rPr>
          <w:rFonts w:ascii="Arial" w:hAnsi="Arial" w:cs="Arial"/>
          <w:b/>
          <w:bCs/>
        </w:rPr>
      </w:pPr>
      <w:r w:rsidRPr="00E5341D">
        <w:rPr>
          <w:rFonts w:ascii="Arial" w:hAnsi="Arial" w:cs="Arial"/>
          <w:b/>
          <w:bCs/>
        </w:rPr>
        <w:t xml:space="preserve">    FILING No…03</w:t>
      </w:r>
    </w:p>
    <w:p w:rsidR="0084156B" w:rsidRPr="00E5341D" w:rsidRDefault="0084156B" w:rsidP="0084156B">
      <w:pPr>
        <w:pStyle w:val="BodyText"/>
        <w:spacing w:line="240" w:lineRule="auto"/>
        <w:ind w:left="6480"/>
        <w:jc w:val="right"/>
        <w:rPr>
          <w:rFonts w:ascii="Arial" w:hAnsi="Arial" w:cs="Arial"/>
          <w:b/>
          <w:bCs/>
        </w:rPr>
      </w:pPr>
      <w:r w:rsidRPr="00E5341D">
        <w:rPr>
          <w:rFonts w:ascii="Arial" w:hAnsi="Arial" w:cs="Arial"/>
          <w:b/>
          <w:bCs/>
        </w:rPr>
        <w:t xml:space="preserve">CASE No. </w:t>
      </w:r>
      <w:r>
        <w:rPr>
          <w:rFonts w:ascii="Arial" w:hAnsi="Arial" w:cs="Arial"/>
          <w:b/>
          <w:bCs/>
        </w:rPr>
        <w:t>68</w:t>
      </w:r>
      <w:r w:rsidRPr="00E5341D">
        <w:rPr>
          <w:rFonts w:ascii="Arial" w:hAnsi="Arial" w:cs="Arial"/>
          <w:b/>
          <w:bCs/>
        </w:rPr>
        <w:t>/201</w:t>
      </w:r>
      <w:r>
        <w:rPr>
          <w:rFonts w:ascii="Arial" w:hAnsi="Arial" w:cs="Arial"/>
          <w:b/>
          <w:bCs/>
        </w:rPr>
        <w:t>4</w:t>
      </w:r>
    </w:p>
    <w:p w:rsidR="001635E1" w:rsidRPr="001635E1" w:rsidRDefault="001635E1" w:rsidP="001635E1">
      <w:pPr>
        <w:spacing w:after="0" w:line="240" w:lineRule="auto"/>
        <w:ind w:left="2880" w:hanging="2880"/>
        <w:jc w:val="both"/>
        <w:rPr>
          <w:rFonts w:ascii="Arial" w:hAnsi="Arial" w:cs="Arial"/>
          <w:b/>
          <w:bCs/>
          <w:sz w:val="16"/>
        </w:rPr>
      </w:pPr>
    </w:p>
    <w:p w:rsidR="0084156B" w:rsidRPr="00E5341D" w:rsidRDefault="0084156B" w:rsidP="001635E1">
      <w:pPr>
        <w:spacing w:after="0" w:line="360" w:lineRule="auto"/>
        <w:ind w:left="2880" w:hanging="2880"/>
        <w:jc w:val="both"/>
        <w:rPr>
          <w:rFonts w:ascii="Arial" w:hAnsi="Arial" w:cs="Arial"/>
        </w:rPr>
      </w:pPr>
      <w:r w:rsidRPr="00E5341D">
        <w:rPr>
          <w:rFonts w:ascii="Arial" w:hAnsi="Arial" w:cs="Arial"/>
          <w:b/>
          <w:bCs/>
        </w:rPr>
        <w:t>IN THE MATTER OF :</w:t>
      </w:r>
      <w:r w:rsidRPr="00E5341D">
        <w:rPr>
          <w:rFonts w:ascii="Arial" w:hAnsi="Arial" w:cs="Arial"/>
        </w:rPr>
        <w:tab/>
        <w:t>An Application for approval of Annual Revenue Requirement (ARR) and determination of Bulk Supply Price (BSP) for the Financial Year 201</w:t>
      </w:r>
      <w:r>
        <w:rPr>
          <w:rFonts w:ascii="Arial" w:hAnsi="Arial" w:cs="Arial"/>
        </w:rPr>
        <w:t>5-16</w:t>
      </w:r>
      <w:r w:rsidRPr="00E5341D">
        <w:rPr>
          <w:rFonts w:ascii="Arial" w:hAnsi="Arial" w:cs="Arial"/>
        </w:rPr>
        <w:t xml:space="preserve"> under Section 86(1) (a) &amp; (b) and all other applicable provisions of the Electricity Act, 2003 read with relevant provisions of OERC (Terms and Conditions for Determination of Tariff) Regulations, 2004, and OERC (Conduct of Business) Regulations, 2004, and other related Rules and Regulations</w:t>
      </w:r>
    </w:p>
    <w:p w:rsidR="001635E1" w:rsidRPr="001635E1" w:rsidRDefault="004248C2" w:rsidP="001635E1">
      <w:pPr>
        <w:spacing w:after="0" w:line="240" w:lineRule="auto"/>
        <w:ind w:left="3600" w:firstLine="720"/>
        <w:jc w:val="both"/>
        <w:rPr>
          <w:rFonts w:ascii="Arial" w:hAnsi="Arial" w:cs="Arial"/>
          <w:b/>
          <w:sz w:val="16"/>
        </w:rPr>
      </w:pPr>
      <w:r>
        <w:rPr>
          <w:rFonts w:ascii="Arial" w:hAnsi="Arial" w:cs="Arial"/>
          <w:b/>
        </w:rPr>
        <w:t xml:space="preserve"> </w:t>
      </w:r>
    </w:p>
    <w:p w:rsidR="0084156B" w:rsidRPr="004248C2" w:rsidRDefault="0084156B" w:rsidP="004248C2">
      <w:pPr>
        <w:spacing w:line="240" w:lineRule="auto"/>
        <w:ind w:left="3600" w:firstLine="720"/>
        <w:jc w:val="both"/>
        <w:rPr>
          <w:rFonts w:ascii="Arial" w:hAnsi="Arial" w:cs="Arial"/>
          <w:b/>
        </w:rPr>
      </w:pPr>
      <w:r w:rsidRPr="004248C2">
        <w:rPr>
          <w:rFonts w:ascii="Arial" w:hAnsi="Arial" w:cs="Arial"/>
          <w:b/>
        </w:rPr>
        <w:t>AND</w:t>
      </w:r>
    </w:p>
    <w:p w:rsidR="0084156B" w:rsidRPr="00E5341D" w:rsidRDefault="0084156B" w:rsidP="001635E1">
      <w:pPr>
        <w:spacing w:line="240" w:lineRule="auto"/>
        <w:ind w:left="2880" w:hanging="2880"/>
        <w:jc w:val="both"/>
        <w:rPr>
          <w:rFonts w:ascii="Arial" w:hAnsi="Arial" w:cs="Arial"/>
        </w:rPr>
      </w:pPr>
      <w:r w:rsidRPr="00E5341D">
        <w:rPr>
          <w:rFonts w:ascii="Arial" w:hAnsi="Arial" w:cs="Arial"/>
          <w:b/>
        </w:rPr>
        <w:t>IN THE MATTER OF :</w:t>
      </w:r>
      <w:r w:rsidRPr="00E5341D">
        <w:rPr>
          <w:rFonts w:ascii="Arial" w:hAnsi="Arial" w:cs="Arial"/>
        </w:rPr>
        <w:tab/>
        <w:t>Rejoinder of GRIDCO to the objections raised by the objector.</w:t>
      </w:r>
    </w:p>
    <w:p w:rsidR="0084156B" w:rsidRPr="00E5341D" w:rsidRDefault="0084156B" w:rsidP="0084156B">
      <w:pPr>
        <w:pStyle w:val="Heading2"/>
        <w:numPr>
          <w:ilvl w:val="1"/>
          <w:numId w:val="5"/>
        </w:numPr>
        <w:tabs>
          <w:tab w:val="left" w:pos="0"/>
        </w:tabs>
        <w:spacing w:line="360" w:lineRule="auto"/>
        <w:rPr>
          <w:rFonts w:ascii="Arial" w:hAnsi="Arial" w:cs="Arial"/>
          <w:sz w:val="24"/>
          <w:szCs w:val="24"/>
        </w:rPr>
      </w:pPr>
      <w:r w:rsidRPr="00E5341D">
        <w:rPr>
          <w:rFonts w:ascii="Arial" w:hAnsi="Arial" w:cs="Arial"/>
          <w:sz w:val="24"/>
          <w:szCs w:val="24"/>
        </w:rPr>
        <w:t>AND</w:t>
      </w:r>
    </w:p>
    <w:p w:rsidR="0084156B" w:rsidRPr="00E5341D" w:rsidRDefault="0084156B" w:rsidP="0084156B">
      <w:pPr>
        <w:spacing w:line="360" w:lineRule="auto"/>
        <w:jc w:val="both"/>
        <w:rPr>
          <w:rFonts w:ascii="Arial" w:hAnsi="Arial" w:cs="Arial"/>
        </w:rPr>
      </w:pPr>
      <w:r w:rsidRPr="00E5341D">
        <w:rPr>
          <w:rFonts w:ascii="Arial" w:hAnsi="Arial" w:cs="Arial"/>
          <w:b/>
        </w:rPr>
        <w:t>IN THE MATTER OF :</w:t>
      </w:r>
      <w:r w:rsidRPr="00E5341D">
        <w:rPr>
          <w:rFonts w:ascii="Arial" w:hAnsi="Arial" w:cs="Arial"/>
        </w:rPr>
        <w:tab/>
        <w:t>GRIDCO Limited, Janpath, Bhubaneswar -751022</w:t>
      </w:r>
      <w:r w:rsidRPr="00E5341D">
        <w:rPr>
          <w:rFonts w:ascii="Arial" w:hAnsi="Arial" w:cs="Arial"/>
        </w:rPr>
        <w:tab/>
      </w:r>
      <w:r w:rsidRPr="00E5341D">
        <w:rPr>
          <w:rFonts w:ascii="Arial" w:hAnsi="Arial" w:cs="Arial"/>
        </w:rPr>
        <w:tab/>
      </w:r>
    </w:p>
    <w:p w:rsidR="0084156B" w:rsidRPr="00E5341D" w:rsidRDefault="0084156B" w:rsidP="001635E1">
      <w:pPr>
        <w:spacing w:after="0" w:line="240" w:lineRule="auto"/>
        <w:ind w:left="6480" w:firstLine="720"/>
        <w:jc w:val="both"/>
        <w:rPr>
          <w:rFonts w:ascii="Arial" w:hAnsi="Arial" w:cs="Arial"/>
          <w:b/>
          <w:bCs/>
        </w:rPr>
      </w:pPr>
      <w:r w:rsidRPr="00E5341D">
        <w:rPr>
          <w:rFonts w:ascii="Arial" w:hAnsi="Arial" w:cs="Arial"/>
          <w:b/>
          <w:bCs/>
        </w:rPr>
        <w:t xml:space="preserve"> -------- Applicant</w:t>
      </w:r>
    </w:p>
    <w:p w:rsidR="0084156B" w:rsidRDefault="0084156B" w:rsidP="001635E1">
      <w:pPr>
        <w:pStyle w:val="BodyText"/>
        <w:spacing w:line="240" w:lineRule="auto"/>
        <w:jc w:val="center"/>
        <w:rPr>
          <w:rFonts w:ascii="Arial" w:hAnsi="Arial" w:cs="Arial"/>
          <w:b/>
        </w:rPr>
      </w:pPr>
      <w:r w:rsidRPr="00E5341D">
        <w:rPr>
          <w:rFonts w:ascii="Arial" w:hAnsi="Arial" w:cs="Arial"/>
          <w:b/>
        </w:rPr>
        <w:t>AND</w:t>
      </w:r>
    </w:p>
    <w:p w:rsidR="001635E1" w:rsidRPr="001635E1" w:rsidRDefault="001635E1" w:rsidP="001635E1">
      <w:pPr>
        <w:pStyle w:val="BodyText"/>
        <w:spacing w:line="240" w:lineRule="auto"/>
        <w:jc w:val="center"/>
        <w:rPr>
          <w:rFonts w:ascii="Arial" w:hAnsi="Arial" w:cs="Arial"/>
          <w:sz w:val="16"/>
        </w:rPr>
      </w:pPr>
    </w:p>
    <w:p w:rsidR="0084156B" w:rsidRPr="00E82688" w:rsidRDefault="0084156B" w:rsidP="0084156B">
      <w:pPr>
        <w:pStyle w:val="BodyText"/>
        <w:spacing w:line="240" w:lineRule="auto"/>
        <w:ind w:left="2880" w:hanging="2880"/>
        <w:jc w:val="left"/>
        <w:rPr>
          <w:rFonts w:ascii="Arial" w:hAnsi="Arial" w:cs="Arial"/>
          <w:b/>
        </w:rPr>
      </w:pPr>
      <w:r w:rsidRPr="00E5341D">
        <w:rPr>
          <w:rFonts w:ascii="Arial" w:hAnsi="Arial" w:cs="Arial"/>
          <w:b/>
          <w:bCs/>
        </w:rPr>
        <w:t>IN THE MATTER OF:</w:t>
      </w:r>
      <w:r>
        <w:rPr>
          <w:rFonts w:ascii="Arial" w:hAnsi="Arial" w:cs="Arial"/>
        </w:rPr>
        <w:t xml:space="preserve">      </w:t>
      </w:r>
      <w:r w:rsidR="004248C2">
        <w:rPr>
          <w:rFonts w:ascii="Arial" w:hAnsi="Arial" w:cs="Arial"/>
          <w:b/>
        </w:rPr>
        <w:t>2</w:t>
      </w:r>
      <w:r w:rsidRPr="00834AA0">
        <w:rPr>
          <w:rFonts w:ascii="Arial" w:hAnsi="Arial" w:cs="Arial"/>
          <w:b/>
        </w:rPr>
        <w:t>-</w:t>
      </w:r>
      <w:r w:rsidRPr="00E82688">
        <w:rPr>
          <w:rFonts w:ascii="Arial" w:hAnsi="Arial" w:cs="Arial"/>
          <w:b/>
        </w:rPr>
        <w:t xml:space="preserve">M/s. </w:t>
      </w:r>
      <w:r w:rsidR="00B7413C">
        <w:rPr>
          <w:rFonts w:ascii="Arial" w:hAnsi="Arial" w:cs="Arial"/>
          <w:b/>
        </w:rPr>
        <w:t>Sesa Ster</w:t>
      </w:r>
      <w:r w:rsidR="00733D77">
        <w:rPr>
          <w:rFonts w:ascii="Arial" w:hAnsi="Arial" w:cs="Arial"/>
          <w:b/>
        </w:rPr>
        <w:t>lite</w:t>
      </w:r>
      <w:r>
        <w:rPr>
          <w:rFonts w:ascii="Arial" w:hAnsi="Arial" w:cs="Arial"/>
          <w:b/>
        </w:rPr>
        <w:t xml:space="preserve"> Ltd.</w:t>
      </w:r>
      <w:r w:rsidRPr="00E82688">
        <w:rPr>
          <w:rFonts w:ascii="Arial" w:hAnsi="Arial" w:cs="Arial"/>
          <w:b/>
        </w:rPr>
        <w:t>,</w:t>
      </w:r>
    </w:p>
    <w:p w:rsidR="001635E1" w:rsidRDefault="0084156B" w:rsidP="004248C2">
      <w:pPr>
        <w:pStyle w:val="BodyText"/>
        <w:spacing w:line="240" w:lineRule="auto"/>
        <w:ind w:left="2880" w:hanging="2880"/>
        <w:jc w:val="left"/>
        <w:rPr>
          <w:rFonts w:ascii="Arial" w:hAnsi="Arial" w:cs="Arial"/>
          <w:b/>
          <w:bCs/>
        </w:rPr>
      </w:pPr>
      <w:r w:rsidRPr="00E82688">
        <w:rPr>
          <w:rFonts w:ascii="Arial" w:hAnsi="Arial" w:cs="Arial"/>
          <w:b/>
          <w:bCs/>
        </w:rPr>
        <w:tab/>
      </w:r>
      <w:r w:rsidR="00834AA0">
        <w:rPr>
          <w:rFonts w:ascii="Arial" w:hAnsi="Arial" w:cs="Arial"/>
          <w:b/>
          <w:bCs/>
        </w:rPr>
        <w:t>Sesa Ghor, 20, GDC Complex Patto,</w:t>
      </w:r>
      <w:r w:rsidR="004248C2">
        <w:rPr>
          <w:rFonts w:ascii="Arial" w:hAnsi="Arial" w:cs="Arial"/>
          <w:b/>
          <w:bCs/>
        </w:rPr>
        <w:t xml:space="preserve"> </w:t>
      </w:r>
      <w:r w:rsidR="00834AA0">
        <w:rPr>
          <w:rFonts w:ascii="Arial" w:hAnsi="Arial" w:cs="Arial"/>
          <w:b/>
          <w:bCs/>
        </w:rPr>
        <w:t>Panjim-403001</w:t>
      </w:r>
      <w:r w:rsidRPr="00E5341D">
        <w:rPr>
          <w:rFonts w:ascii="Arial" w:hAnsi="Arial" w:cs="Arial"/>
          <w:b/>
          <w:bCs/>
        </w:rPr>
        <w:t xml:space="preserve">                                         </w:t>
      </w:r>
    </w:p>
    <w:p w:rsidR="001635E1" w:rsidRPr="001635E1" w:rsidRDefault="001635E1" w:rsidP="004248C2">
      <w:pPr>
        <w:pStyle w:val="BodyText"/>
        <w:spacing w:line="240" w:lineRule="auto"/>
        <w:ind w:left="2880" w:hanging="2880"/>
        <w:jc w:val="left"/>
        <w:rPr>
          <w:rFonts w:ascii="Arial" w:hAnsi="Arial" w:cs="Arial"/>
          <w:b/>
          <w:bCs/>
          <w:sz w:val="16"/>
        </w:rPr>
      </w:pPr>
    </w:p>
    <w:p w:rsidR="001635E1" w:rsidRDefault="001635E1" w:rsidP="001635E1">
      <w:pPr>
        <w:pStyle w:val="BodyText"/>
        <w:spacing w:line="240" w:lineRule="auto"/>
        <w:ind w:left="2880"/>
        <w:jc w:val="left"/>
        <w:rPr>
          <w:rFonts w:ascii="Arial" w:hAnsi="Arial" w:cs="Arial"/>
          <w:b/>
          <w:bCs/>
        </w:rPr>
      </w:pPr>
      <w:r w:rsidRPr="001635E1">
        <w:rPr>
          <w:rFonts w:ascii="Arial" w:hAnsi="Arial" w:cs="Arial"/>
          <w:b/>
          <w:bCs/>
          <w:u w:val="single"/>
        </w:rPr>
        <w:t>Correspondence Address</w:t>
      </w:r>
      <w:r>
        <w:rPr>
          <w:rFonts w:ascii="Arial" w:hAnsi="Arial" w:cs="Arial"/>
          <w:b/>
          <w:bCs/>
          <w:u w:val="single"/>
        </w:rPr>
        <w:t>:</w:t>
      </w:r>
    </w:p>
    <w:p w:rsidR="001635E1" w:rsidRDefault="001635E1" w:rsidP="001635E1">
      <w:pPr>
        <w:pStyle w:val="BodyText"/>
        <w:spacing w:line="240" w:lineRule="auto"/>
        <w:ind w:left="2880"/>
        <w:jc w:val="left"/>
        <w:rPr>
          <w:rFonts w:ascii="Arial" w:hAnsi="Arial" w:cs="Arial"/>
          <w:b/>
          <w:bCs/>
        </w:rPr>
      </w:pPr>
      <w:r>
        <w:rPr>
          <w:rFonts w:ascii="Arial" w:hAnsi="Arial" w:cs="Arial"/>
          <w:b/>
          <w:bCs/>
        </w:rPr>
        <w:t>1st Floor, Fortune Towers,</w:t>
      </w:r>
      <w:r w:rsidRPr="001635E1">
        <w:rPr>
          <w:rFonts w:ascii="Arial" w:hAnsi="Arial" w:cs="Arial"/>
          <w:b/>
          <w:bCs/>
        </w:rPr>
        <w:t xml:space="preserve"> </w:t>
      </w:r>
      <w:r>
        <w:rPr>
          <w:rFonts w:ascii="Arial" w:hAnsi="Arial" w:cs="Arial"/>
          <w:b/>
          <w:bCs/>
        </w:rPr>
        <w:t>Chandrasekharpur,</w:t>
      </w:r>
    </w:p>
    <w:p w:rsidR="001635E1" w:rsidRDefault="001635E1" w:rsidP="001635E1">
      <w:pPr>
        <w:pStyle w:val="BodyText"/>
        <w:spacing w:line="240" w:lineRule="auto"/>
        <w:ind w:left="2880"/>
        <w:jc w:val="left"/>
        <w:rPr>
          <w:rFonts w:ascii="Arial" w:hAnsi="Arial" w:cs="Arial"/>
          <w:b/>
          <w:bCs/>
        </w:rPr>
      </w:pPr>
      <w:r>
        <w:rPr>
          <w:rFonts w:ascii="Arial" w:hAnsi="Arial" w:cs="Arial"/>
          <w:b/>
          <w:bCs/>
        </w:rPr>
        <w:t xml:space="preserve"> Bhubaneswar-751023</w:t>
      </w:r>
      <w:r>
        <w:rPr>
          <w:rFonts w:ascii="Arial" w:hAnsi="Arial" w:cs="Arial"/>
          <w:b/>
          <w:bCs/>
        </w:rPr>
        <w:tab/>
      </w:r>
      <w:r>
        <w:rPr>
          <w:rFonts w:ascii="Arial" w:hAnsi="Arial" w:cs="Arial"/>
          <w:b/>
          <w:bCs/>
        </w:rPr>
        <w:tab/>
      </w:r>
      <w:r>
        <w:rPr>
          <w:rFonts w:ascii="Arial" w:hAnsi="Arial" w:cs="Arial"/>
          <w:b/>
          <w:bCs/>
        </w:rPr>
        <w:tab/>
      </w:r>
    </w:p>
    <w:p w:rsidR="0084156B" w:rsidRPr="00E5341D" w:rsidRDefault="0084156B" w:rsidP="001635E1">
      <w:pPr>
        <w:pStyle w:val="BodyText"/>
        <w:spacing w:line="240" w:lineRule="auto"/>
        <w:ind w:left="6480" w:firstLine="720"/>
        <w:jc w:val="left"/>
        <w:rPr>
          <w:rFonts w:ascii="Arial" w:hAnsi="Arial" w:cs="Arial"/>
          <w:b/>
        </w:rPr>
      </w:pPr>
      <w:r w:rsidRPr="00E5341D">
        <w:rPr>
          <w:rFonts w:ascii="Arial" w:hAnsi="Arial" w:cs="Arial"/>
          <w:b/>
          <w:bCs/>
        </w:rPr>
        <w:t xml:space="preserve">------- </w:t>
      </w:r>
      <w:r w:rsidRPr="00E5341D">
        <w:rPr>
          <w:rFonts w:ascii="Arial" w:hAnsi="Arial" w:cs="Arial"/>
          <w:b/>
        </w:rPr>
        <w:t>Objector</w:t>
      </w:r>
    </w:p>
    <w:p w:rsidR="0084156B" w:rsidRPr="00E5341D" w:rsidRDefault="0084156B" w:rsidP="0084156B">
      <w:pPr>
        <w:spacing w:line="360" w:lineRule="auto"/>
        <w:jc w:val="both"/>
        <w:rPr>
          <w:rFonts w:ascii="Arial" w:hAnsi="Arial" w:cs="Arial"/>
        </w:rPr>
      </w:pPr>
      <w:r w:rsidRPr="00E5341D">
        <w:rPr>
          <w:rFonts w:ascii="Arial" w:hAnsi="Arial" w:cs="Arial"/>
        </w:rPr>
        <w:t>The humble applicant above named</w:t>
      </w:r>
      <w:r w:rsidR="00077A06">
        <w:rPr>
          <w:rFonts w:ascii="Arial" w:hAnsi="Arial" w:cs="Arial"/>
        </w:rPr>
        <w:t>:</w:t>
      </w:r>
    </w:p>
    <w:p w:rsidR="0084156B" w:rsidRPr="00E5341D" w:rsidRDefault="0084156B" w:rsidP="0084156B">
      <w:pPr>
        <w:spacing w:line="360" w:lineRule="auto"/>
        <w:jc w:val="both"/>
        <w:rPr>
          <w:rFonts w:ascii="Arial" w:hAnsi="Arial" w:cs="Arial"/>
          <w:b/>
          <w:bCs/>
        </w:rPr>
      </w:pPr>
      <w:r w:rsidRPr="00E5341D">
        <w:rPr>
          <w:rFonts w:ascii="Arial" w:hAnsi="Arial" w:cs="Arial"/>
          <w:b/>
          <w:bCs/>
        </w:rPr>
        <w:t>MOST RESPECTFULLY SHOWETH THAT :</w:t>
      </w:r>
    </w:p>
    <w:p w:rsidR="0084156B" w:rsidRPr="0084156B" w:rsidRDefault="0084156B" w:rsidP="0084156B">
      <w:pPr>
        <w:pStyle w:val="BodyText"/>
        <w:spacing w:line="360" w:lineRule="auto"/>
        <w:rPr>
          <w:rFonts w:ascii="Arial" w:hAnsi="Arial" w:cs="Arial"/>
          <w:sz w:val="22"/>
        </w:rPr>
      </w:pPr>
      <w:r w:rsidRPr="0084156B">
        <w:rPr>
          <w:rFonts w:ascii="Arial" w:hAnsi="Arial" w:cs="Arial"/>
          <w:sz w:val="22"/>
        </w:rPr>
        <w:t>GRIDCO submits the response / reply to the objections made by the objector on the ARR &amp; Bulk Supply Price Appli</w:t>
      </w:r>
      <w:r w:rsidR="008A4310">
        <w:rPr>
          <w:rFonts w:ascii="Arial" w:hAnsi="Arial" w:cs="Arial"/>
          <w:sz w:val="22"/>
        </w:rPr>
        <w:t>cation of GRIDCO for the FY 2015</w:t>
      </w:r>
      <w:r w:rsidRPr="0084156B">
        <w:rPr>
          <w:rFonts w:ascii="Arial" w:hAnsi="Arial" w:cs="Arial"/>
          <w:sz w:val="22"/>
        </w:rPr>
        <w:t>-1</w:t>
      </w:r>
      <w:r w:rsidR="008A4310">
        <w:rPr>
          <w:rFonts w:ascii="Arial" w:hAnsi="Arial" w:cs="Arial"/>
          <w:sz w:val="22"/>
        </w:rPr>
        <w:t>6</w:t>
      </w:r>
      <w:r w:rsidRPr="0084156B">
        <w:rPr>
          <w:rFonts w:ascii="Arial" w:hAnsi="Arial" w:cs="Arial"/>
          <w:sz w:val="22"/>
        </w:rPr>
        <w:t xml:space="preserve"> herein as under:</w:t>
      </w:r>
    </w:p>
    <w:p w:rsidR="0084156B" w:rsidRPr="001635E1" w:rsidRDefault="0084156B" w:rsidP="0084156B">
      <w:pPr>
        <w:pStyle w:val="BodyText"/>
        <w:spacing w:line="240" w:lineRule="auto"/>
        <w:rPr>
          <w:rFonts w:ascii="Arial" w:hAnsi="Arial" w:cs="Arial"/>
          <w:sz w:val="14"/>
        </w:rPr>
      </w:pPr>
    </w:p>
    <w:p w:rsidR="005F69F8" w:rsidRDefault="005F69F8" w:rsidP="00E62A04">
      <w:pPr>
        <w:pStyle w:val="ListParagraph"/>
        <w:numPr>
          <w:ilvl w:val="0"/>
          <w:numId w:val="3"/>
        </w:numPr>
        <w:rPr>
          <w:rFonts w:ascii="Arial" w:hAnsi="Arial" w:cs="Arial"/>
          <w:szCs w:val="28"/>
        </w:rPr>
      </w:pPr>
      <w:r w:rsidRPr="0084156B">
        <w:rPr>
          <w:rFonts w:ascii="Arial" w:hAnsi="Arial" w:cs="Arial"/>
          <w:szCs w:val="28"/>
        </w:rPr>
        <w:t xml:space="preserve">Para 1 &amp; 2 are matter of </w:t>
      </w:r>
      <w:r w:rsidR="0084156B">
        <w:rPr>
          <w:rFonts w:ascii="Arial" w:hAnsi="Arial" w:cs="Arial"/>
          <w:szCs w:val="28"/>
        </w:rPr>
        <w:t xml:space="preserve">record </w:t>
      </w:r>
      <w:r w:rsidRPr="0084156B">
        <w:rPr>
          <w:rFonts w:ascii="Arial" w:hAnsi="Arial" w:cs="Arial"/>
          <w:szCs w:val="28"/>
        </w:rPr>
        <w:t>and</w:t>
      </w:r>
      <w:r w:rsidR="00E62A04" w:rsidRPr="0084156B">
        <w:rPr>
          <w:rFonts w:ascii="Arial" w:hAnsi="Arial" w:cs="Arial"/>
          <w:szCs w:val="28"/>
        </w:rPr>
        <w:t xml:space="preserve"> thus</w:t>
      </w:r>
      <w:r w:rsidR="00676542">
        <w:rPr>
          <w:rFonts w:ascii="Arial" w:hAnsi="Arial" w:cs="Arial"/>
          <w:szCs w:val="28"/>
        </w:rPr>
        <w:t>,</w:t>
      </w:r>
      <w:r w:rsidRPr="0084156B">
        <w:rPr>
          <w:rFonts w:ascii="Arial" w:hAnsi="Arial" w:cs="Arial"/>
          <w:szCs w:val="28"/>
        </w:rPr>
        <w:t xml:space="preserve"> need</w:t>
      </w:r>
      <w:r w:rsidR="00E62A04" w:rsidRPr="0084156B">
        <w:rPr>
          <w:rFonts w:ascii="Arial" w:hAnsi="Arial" w:cs="Arial"/>
          <w:szCs w:val="28"/>
        </w:rPr>
        <w:t>s no</w:t>
      </w:r>
      <w:r w:rsidRPr="0084156B">
        <w:rPr>
          <w:rFonts w:ascii="Arial" w:hAnsi="Arial" w:cs="Arial"/>
          <w:szCs w:val="28"/>
        </w:rPr>
        <w:t xml:space="preserve"> reply.</w:t>
      </w:r>
    </w:p>
    <w:p w:rsidR="0084156B" w:rsidRPr="001635E1" w:rsidRDefault="0084156B" w:rsidP="0084156B">
      <w:pPr>
        <w:pStyle w:val="ListParagraph"/>
        <w:rPr>
          <w:rFonts w:ascii="Arial" w:hAnsi="Arial" w:cs="Arial"/>
          <w:sz w:val="14"/>
          <w:szCs w:val="28"/>
        </w:rPr>
      </w:pPr>
    </w:p>
    <w:p w:rsidR="006F401F" w:rsidRDefault="00F40770" w:rsidP="00077A06">
      <w:pPr>
        <w:pStyle w:val="ListParagraph"/>
        <w:numPr>
          <w:ilvl w:val="0"/>
          <w:numId w:val="3"/>
        </w:numPr>
        <w:spacing w:line="360" w:lineRule="auto"/>
        <w:jc w:val="both"/>
        <w:rPr>
          <w:rFonts w:ascii="Arial" w:hAnsi="Arial" w:cs="Arial"/>
          <w:szCs w:val="28"/>
        </w:rPr>
      </w:pPr>
      <w:r w:rsidRPr="00077A06">
        <w:rPr>
          <w:rFonts w:ascii="Arial" w:hAnsi="Arial" w:cs="Arial"/>
          <w:szCs w:val="28"/>
        </w:rPr>
        <w:t>In</w:t>
      </w:r>
      <w:r w:rsidR="00A61157" w:rsidRPr="00077A06">
        <w:rPr>
          <w:rFonts w:ascii="Arial" w:hAnsi="Arial" w:cs="Arial"/>
          <w:szCs w:val="28"/>
        </w:rPr>
        <w:t xml:space="preserve"> </w:t>
      </w:r>
      <w:r w:rsidRPr="00077A06">
        <w:rPr>
          <w:rFonts w:ascii="Arial" w:hAnsi="Arial" w:cs="Arial"/>
          <w:szCs w:val="28"/>
        </w:rPr>
        <w:t>reply to Para 3</w:t>
      </w:r>
      <w:r w:rsidR="00DD7EEE" w:rsidRPr="00077A06">
        <w:rPr>
          <w:rFonts w:ascii="Arial" w:hAnsi="Arial" w:cs="Arial"/>
          <w:szCs w:val="28"/>
        </w:rPr>
        <w:t xml:space="preserve"> &amp; 4</w:t>
      </w:r>
      <w:r w:rsidRPr="00077A06">
        <w:rPr>
          <w:rFonts w:ascii="Arial" w:hAnsi="Arial" w:cs="Arial"/>
          <w:szCs w:val="28"/>
        </w:rPr>
        <w:t>,</w:t>
      </w:r>
      <w:r w:rsidR="00E62A04" w:rsidRPr="00077A06">
        <w:rPr>
          <w:rFonts w:ascii="Arial" w:hAnsi="Arial" w:cs="Arial"/>
          <w:szCs w:val="28"/>
        </w:rPr>
        <w:t xml:space="preserve"> </w:t>
      </w:r>
      <w:r w:rsidRPr="00077A06">
        <w:rPr>
          <w:rFonts w:ascii="Arial" w:hAnsi="Arial" w:cs="Arial"/>
          <w:szCs w:val="28"/>
        </w:rPr>
        <w:t>r</w:t>
      </w:r>
      <w:r w:rsidR="00841BE0" w:rsidRPr="00077A06">
        <w:rPr>
          <w:rFonts w:ascii="Arial" w:hAnsi="Arial" w:cs="Arial"/>
          <w:szCs w:val="28"/>
        </w:rPr>
        <w:t xml:space="preserve">egarding </w:t>
      </w:r>
      <w:r w:rsidR="00152CB3" w:rsidRPr="00077A06">
        <w:rPr>
          <w:rFonts w:ascii="Arial" w:hAnsi="Arial" w:cs="Arial"/>
          <w:szCs w:val="28"/>
        </w:rPr>
        <w:t xml:space="preserve">procurement from CGPs in </w:t>
      </w:r>
      <w:r w:rsidR="00676542" w:rsidRPr="00077A06">
        <w:rPr>
          <w:rFonts w:ascii="Arial" w:hAnsi="Arial" w:cs="Arial"/>
          <w:szCs w:val="28"/>
        </w:rPr>
        <w:t>comparison</w:t>
      </w:r>
      <w:r w:rsidR="00152CB3" w:rsidRPr="00077A06">
        <w:rPr>
          <w:rFonts w:ascii="Arial" w:hAnsi="Arial" w:cs="Arial"/>
          <w:szCs w:val="28"/>
        </w:rPr>
        <w:t xml:space="preserve"> to C</w:t>
      </w:r>
      <w:r w:rsidR="00676542">
        <w:rPr>
          <w:rFonts w:ascii="Arial" w:hAnsi="Arial" w:cs="Arial"/>
          <w:szCs w:val="28"/>
        </w:rPr>
        <w:t>entral Generating Stations (C</w:t>
      </w:r>
      <w:r w:rsidR="00152CB3" w:rsidRPr="00077A06">
        <w:rPr>
          <w:rFonts w:ascii="Arial" w:hAnsi="Arial" w:cs="Arial"/>
          <w:szCs w:val="28"/>
        </w:rPr>
        <w:t>GS</w:t>
      </w:r>
      <w:r w:rsidR="00676542">
        <w:rPr>
          <w:rFonts w:ascii="Arial" w:hAnsi="Arial" w:cs="Arial"/>
          <w:szCs w:val="28"/>
        </w:rPr>
        <w:t>s)</w:t>
      </w:r>
      <w:r w:rsidR="00152CB3" w:rsidRPr="00077A06">
        <w:rPr>
          <w:rFonts w:ascii="Arial" w:hAnsi="Arial" w:cs="Arial"/>
          <w:szCs w:val="28"/>
        </w:rPr>
        <w:t xml:space="preserve">, it is submitted that GRIDCO </w:t>
      </w:r>
      <w:r w:rsidR="006F401F">
        <w:rPr>
          <w:rFonts w:ascii="Arial" w:hAnsi="Arial" w:cs="Arial"/>
          <w:szCs w:val="28"/>
        </w:rPr>
        <w:t>purchase power on long term basis from Central Generating Stations on cost plus basis allowed by the Ministry of Power, Govt. of India. In case, there is shortfall GRIDCO arranges purchase of power from different sources in which CGP is also one of the sources. GRIDCO does not have any problem to procure power from CGPs at the time of need.</w:t>
      </w:r>
    </w:p>
    <w:p w:rsidR="006F401F" w:rsidRPr="006F401F" w:rsidRDefault="006F401F" w:rsidP="006F401F">
      <w:pPr>
        <w:pStyle w:val="ListParagraph"/>
        <w:rPr>
          <w:rFonts w:ascii="Arial" w:hAnsi="Arial" w:cs="Arial"/>
          <w:szCs w:val="28"/>
        </w:rPr>
      </w:pPr>
    </w:p>
    <w:p w:rsidR="00E62A04" w:rsidRDefault="0043330A" w:rsidP="0043330A">
      <w:pPr>
        <w:pStyle w:val="ListParagraph"/>
        <w:numPr>
          <w:ilvl w:val="0"/>
          <w:numId w:val="3"/>
        </w:numPr>
        <w:rPr>
          <w:rFonts w:ascii="Arial" w:hAnsi="Arial" w:cs="Arial"/>
          <w:szCs w:val="28"/>
        </w:rPr>
      </w:pPr>
      <w:r w:rsidRPr="0043330A">
        <w:rPr>
          <w:rFonts w:ascii="Arial" w:hAnsi="Arial" w:cs="Arial"/>
          <w:szCs w:val="28"/>
        </w:rPr>
        <w:t xml:space="preserve">The issues </w:t>
      </w:r>
      <w:proofErr w:type="gramStart"/>
      <w:r w:rsidRPr="0043330A">
        <w:rPr>
          <w:rFonts w:ascii="Arial" w:hAnsi="Arial" w:cs="Arial"/>
          <w:szCs w:val="28"/>
        </w:rPr>
        <w:t>raised</w:t>
      </w:r>
      <w:proofErr w:type="gramEnd"/>
      <w:r w:rsidRPr="0043330A">
        <w:rPr>
          <w:rFonts w:ascii="Arial" w:hAnsi="Arial" w:cs="Arial"/>
          <w:szCs w:val="28"/>
        </w:rPr>
        <w:t xml:space="preserve"> at </w:t>
      </w:r>
      <w:r w:rsidR="00E62A04" w:rsidRPr="0043330A">
        <w:rPr>
          <w:rFonts w:ascii="Arial" w:hAnsi="Arial" w:cs="Arial"/>
          <w:szCs w:val="28"/>
        </w:rPr>
        <w:t xml:space="preserve">Para 5 are matter of record </w:t>
      </w:r>
      <w:r w:rsidR="00EA1E9D">
        <w:rPr>
          <w:rFonts w:ascii="Arial" w:hAnsi="Arial" w:cs="Arial"/>
          <w:szCs w:val="28"/>
        </w:rPr>
        <w:t>on</w:t>
      </w:r>
      <w:r w:rsidR="0036775D" w:rsidRPr="0043330A">
        <w:rPr>
          <w:rFonts w:ascii="Arial" w:hAnsi="Arial" w:cs="Arial"/>
          <w:szCs w:val="28"/>
        </w:rPr>
        <w:t>ly.</w:t>
      </w:r>
    </w:p>
    <w:p w:rsidR="0043330A" w:rsidRPr="0043330A" w:rsidRDefault="0043330A" w:rsidP="0043330A">
      <w:pPr>
        <w:pStyle w:val="ListParagraph"/>
        <w:rPr>
          <w:rFonts w:ascii="Arial" w:hAnsi="Arial" w:cs="Arial"/>
          <w:szCs w:val="28"/>
        </w:rPr>
      </w:pPr>
    </w:p>
    <w:p w:rsidR="006D0BBA" w:rsidRPr="0043330A" w:rsidRDefault="006D0BBA" w:rsidP="0043330A">
      <w:pPr>
        <w:pStyle w:val="ListParagraph"/>
        <w:numPr>
          <w:ilvl w:val="0"/>
          <w:numId w:val="3"/>
        </w:numPr>
        <w:spacing w:line="360" w:lineRule="auto"/>
        <w:jc w:val="both"/>
        <w:rPr>
          <w:rFonts w:ascii="Arial" w:hAnsi="Arial" w:cs="Arial"/>
          <w:szCs w:val="28"/>
        </w:rPr>
      </w:pPr>
      <w:r w:rsidRPr="0043330A">
        <w:rPr>
          <w:rFonts w:ascii="Arial" w:hAnsi="Arial" w:cs="Arial"/>
          <w:szCs w:val="28"/>
        </w:rPr>
        <w:t>In reply to Para 6&amp; 7 , it is submitted that GRIDCO has proposed to procure 4199</w:t>
      </w:r>
      <w:r w:rsidR="00EA1E9D">
        <w:rPr>
          <w:rFonts w:ascii="Arial" w:hAnsi="Arial" w:cs="Arial"/>
          <w:szCs w:val="28"/>
        </w:rPr>
        <w:t xml:space="preserve"> </w:t>
      </w:r>
      <w:r w:rsidRPr="0043330A">
        <w:rPr>
          <w:rFonts w:ascii="Arial" w:hAnsi="Arial" w:cs="Arial"/>
          <w:szCs w:val="28"/>
        </w:rPr>
        <w:t>MU of power from SSL during FY:2015-16 based on the generation plan submitted by it vide its letter dated</w:t>
      </w:r>
      <w:r w:rsidR="000129AD" w:rsidRPr="0043330A">
        <w:rPr>
          <w:rFonts w:ascii="Arial" w:hAnsi="Arial" w:cs="Arial"/>
          <w:szCs w:val="28"/>
        </w:rPr>
        <w:t xml:space="preserve"> 29-10-2014</w:t>
      </w:r>
      <w:r w:rsidRPr="0043330A">
        <w:rPr>
          <w:rFonts w:ascii="Arial" w:hAnsi="Arial" w:cs="Arial"/>
          <w:szCs w:val="28"/>
        </w:rPr>
        <w:t xml:space="preserve"> without any detail </w:t>
      </w:r>
      <w:r w:rsidR="00F710CB" w:rsidRPr="0043330A">
        <w:rPr>
          <w:rFonts w:ascii="Arial" w:hAnsi="Arial" w:cs="Arial"/>
          <w:szCs w:val="28"/>
        </w:rPr>
        <w:t>clarification on the fact that whether</w:t>
      </w:r>
      <w:r w:rsidR="00DA2FB2" w:rsidRPr="0043330A">
        <w:rPr>
          <w:rFonts w:ascii="Arial" w:hAnsi="Arial" w:cs="Arial"/>
          <w:szCs w:val="28"/>
        </w:rPr>
        <w:t xml:space="preserve"> it is inclusive of 7% power at variable cost or not. As per </w:t>
      </w:r>
      <w:r w:rsidR="0043330A">
        <w:rPr>
          <w:rFonts w:ascii="Arial" w:hAnsi="Arial" w:cs="Arial"/>
          <w:szCs w:val="28"/>
        </w:rPr>
        <w:t xml:space="preserve">the </w:t>
      </w:r>
      <w:r w:rsidR="00DA2FB2" w:rsidRPr="0043330A">
        <w:rPr>
          <w:rFonts w:ascii="Arial" w:hAnsi="Arial" w:cs="Arial"/>
          <w:szCs w:val="28"/>
        </w:rPr>
        <w:t>PPA dated 19-12-2012, GRIDCO is entitled to 7% of ESO</w:t>
      </w:r>
      <w:r w:rsidR="00A5255A" w:rsidRPr="0043330A">
        <w:rPr>
          <w:rFonts w:ascii="Arial" w:hAnsi="Arial" w:cs="Arial"/>
          <w:szCs w:val="28"/>
        </w:rPr>
        <w:t xml:space="preserve"> from the IPP</w:t>
      </w:r>
      <w:r w:rsidR="00DA2FB2" w:rsidRPr="0043330A">
        <w:rPr>
          <w:rFonts w:ascii="Arial" w:hAnsi="Arial" w:cs="Arial"/>
          <w:szCs w:val="28"/>
        </w:rPr>
        <w:t xml:space="preserve"> and till</w:t>
      </w:r>
      <w:r w:rsidR="00A5255A" w:rsidRPr="0043330A">
        <w:rPr>
          <w:rFonts w:ascii="Arial" w:hAnsi="Arial" w:cs="Arial"/>
          <w:szCs w:val="28"/>
        </w:rPr>
        <w:t xml:space="preserve"> date they are not supplying the same in spite of a num</w:t>
      </w:r>
      <w:r w:rsidR="00764DE6" w:rsidRPr="0043330A">
        <w:rPr>
          <w:rFonts w:ascii="Arial" w:hAnsi="Arial" w:cs="Arial"/>
          <w:szCs w:val="28"/>
        </w:rPr>
        <w:t>ber of communication</w:t>
      </w:r>
      <w:r w:rsidR="00EA1E9D">
        <w:rPr>
          <w:rFonts w:ascii="Arial" w:hAnsi="Arial" w:cs="Arial"/>
          <w:szCs w:val="28"/>
        </w:rPr>
        <w:t>s</w:t>
      </w:r>
      <w:r w:rsidR="00764DE6" w:rsidRPr="0043330A">
        <w:rPr>
          <w:rFonts w:ascii="Arial" w:hAnsi="Arial" w:cs="Arial"/>
          <w:szCs w:val="28"/>
        </w:rPr>
        <w:t xml:space="preserve"> from GRIDCO and thus in absence of physical delivery of such entitlement of GRIDCO, only the adjustment in cost of 7% power at variable rate is being made by GRIDCO against </w:t>
      </w:r>
      <w:r w:rsidR="00EA1E9D">
        <w:rPr>
          <w:rFonts w:ascii="Arial" w:hAnsi="Arial" w:cs="Arial"/>
          <w:szCs w:val="28"/>
        </w:rPr>
        <w:t xml:space="preserve">payment of </w:t>
      </w:r>
      <w:r w:rsidR="00764DE6" w:rsidRPr="0043330A">
        <w:rPr>
          <w:rFonts w:ascii="Arial" w:hAnsi="Arial" w:cs="Arial"/>
          <w:szCs w:val="28"/>
        </w:rPr>
        <w:t>monthly energy bills.</w:t>
      </w:r>
    </w:p>
    <w:p w:rsidR="00063F82" w:rsidRPr="0084156B" w:rsidRDefault="00063F82" w:rsidP="00077A06">
      <w:pPr>
        <w:spacing w:line="360" w:lineRule="auto"/>
        <w:ind w:left="720"/>
        <w:jc w:val="both"/>
        <w:rPr>
          <w:rFonts w:ascii="Arial" w:hAnsi="Arial" w:cs="Arial"/>
          <w:szCs w:val="28"/>
        </w:rPr>
      </w:pPr>
      <w:r w:rsidRPr="0084156B">
        <w:rPr>
          <w:rFonts w:ascii="Arial" w:hAnsi="Arial" w:cs="Arial"/>
          <w:szCs w:val="28"/>
        </w:rPr>
        <w:t>Regarding cancellation of coal blocks, SSL had never intimated the same in writing to GRIDCO</w:t>
      </w:r>
      <w:r w:rsidR="006F401F">
        <w:rPr>
          <w:rFonts w:ascii="Arial" w:hAnsi="Arial" w:cs="Arial"/>
          <w:szCs w:val="28"/>
        </w:rPr>
        <w:t>.</w:t>
      </w:r>
    </w:p>
    <w:p w:rsidR="00DA2FB2" w:rsidRPr="0043330A" w:rsidRDefault="00DA2FB2" w:rsidP="0043330A">
      <w:pPr>
        <w:pStyle w:val="ListParagraph"/>
        <w:numPr>
          <w:ilvl w:val="0"/>
          <w:numId w:val="3"/>
        </w:numPr>
        <w:spacing w:line="360" w:lineRule="auto"/>
        <w:jc w:val="both"/>
        <w:rPr>
          <w:rFonts w:ascii="Arial" w:hAnsi="Arial" w:cs="Arial"/>
          <w:szCs w:val="28"/>
        </w:rPr>
      </w:pPr>
      <w:r w:rsidRPr="0043330A">
        <w:rPr>
          <w:rFonts w:ascii="Arial" w:hAnsi="Arial" w:cs="Arial"/>
          <w:szCs w:val="28"/>
        </w:rPr>
        <w:t xml:space="preserve">Further, </w:t>
      </w:r>
      <w:r w:rsidR="00981812" w:rsidRPr="0043330A">
        <w:rPr>
          <w:rFonts w:ascii="Arial" w:hAnsi="Arial" w:cs="Arial"/>
          <w:szCs w:val="28"/>
        </w:rPr>
        <w:t>in</w:t>
      </w:r>
      <w:r w:rsidR="00EA1E9D">
        <w:rPr>
          <w:rFonts w:ascii="Arial" w:hAnsi="Arial" w:cs="Arial"/>
          <w:szCs w:val="28"/>
        </w:rPr>
        <w:t xml:space="preserve"> reply to Para 8 regarding the I</w:t>
      </w:r>
      <w:r w:rsidR="00981812" w:rsidRPr="0043330A">
        <w:rPr>
          <w:rFonts w:ascii="Arial" w:hAnsi="Arial" w:cs="Arial"/>
          <w:szCs w:val="28"/>
        </w:rPr>
        <w:t xml:space="preserve">nterlocutory </w:t>
      </w:r>
      <w:r w:rsidR="00EA1E9D">
        <w:rPr>
          <w:rFonts w:ascii="Arial" w:hAnsi="Arial" w:cs="Arial"/>
          <w:szCs w:val="28"/>
        </w:rPr>
        <w:t>A</w:t>
      </w:r>
      <w:r w:rsidR="00981812" w:rsidRPr="0043330A">
        <w:rPr>
          <w:rFonts w:ascii="Arial" w:hAnsi="Arial" w:cs="Arial"/>
          <w:szCs w:val="28"/>
        </w:rPr>
        <w:t>pplication fi</w:t>
      </w:r>
      <w:r w:rsidR="001D036C" w:rsidRPr="0043330A">
        <w:rPr>
          <w:rFonts w:ascii="Arial" w:hAnsi="Arial" w:cs="Arial"/>
          <w:szCs w:val="28"/>
        </w:rPr>
        <w:t xml:space="preserve">led by </w:t>
      </w:r>
      <w:r w:rsidR="00EA1E9D">
        <w:rPr>
          <w:rFonts w:ascii="Arial" w:hAnsi="Arial" w:cs="Arial"/>
          <w:szCs w:val="28"/>
        </w:rPr>
        <w:t xml:space="preserve">M/s. </w:t>
      </w:r>
      <w:r w:rsidR="001D036C" w:rsidRPr="0043330A">
        <w:rPr>
          <w:rFonts w:ascii="Arial" w:hAnsi="Arial" w:cs="Arial"/>
          <w:szCs w:val="28"/>
        </w:rPr>
        <w:t xml:space="preserve">SSL, it is humbly prayed before the Hon’ble Commission to clarify its </w:t>
      </w:r>
      <w:r w:rsidR="00BC5A80" w:rsidRPr="0043330A">
        <w:rPr>
          <w:rFonts w:ascii="Arial" w:hAnsi="Arial" w:cs="Arial"/>
          <w:szCs w:val="28"/>
        </w:rPr>
        <w:t>views</w:t>
      </w:r>
      <w:r w:rsidR="001D036C" w:rsidRPr="0043330A">
        <w:rPr>
          <w:rFonts w:ascii="Arial" w:hAnsi="Arial" w:cs="Arial"/>
          <w:szCs w:val="28"/>
        </w:rPr>
        <w:t xml:space="preserve"> on Para 16 of the </w:t>
      </w:r>
      <w:r w:rsidR="0043330A">
        <w:rPr>
          <w:rFonts w:ascii="Arial" w:hAnsi="Arial" w:cs="Arial"/>
          <w:szCs w:val="28"/>
        </w:rPr>
        <w:t>T</w:t>
      </w:r>
      <w:r w:rsidR="0043330A" w:rsidRPr="0043330A">
        <w:rPr>
          <w:rFonts w:ascii="Arial" w:hAnsi="Arial" w:cs="Arial"/>
          <w:szCs w:val="28"/>
        </w:rPr>
        <w:t>ariff Order</w:t>
      </w:r>
      <w:r w:rsidR="001D036C" w:rsidRPr="0043330A">
        <w:rPr>
          <w:rFonts w:ascii="Arial" w:hAnsi="Arial" w:cs="Arial"/>
          <w:szCs w:val="28"/>
        </w:rPr>
        <w:t xml:space="preserve"> dated </w:t>
      </w:r>
      <w:r w:rsidR="00BC5A80" w:rsidRPr="0043330A">
        <w:rPr>
          <w:rFonts w:ascii="Arial" w:hAnsi="Arial" w:cs="Arial"/>
          <w:szCs w:val="28"/>
        </w:rPr>
        <w:t>12-06-2013 regarding consideration of transmission capacity of the 220kV DC VAL- Budhipadar line to be 400MW for the purpose of fixing % of Auxilliary Consumption only and not beyond it.</w:t>
      </w:r>
    </w:p>
    <w:p w:rsidR="00BC5A80" w:rsidRPr="0084156B" w:rsidRDefault="00BC5A80" w:rsidP="00077A06">
      <w:pPr>
        <w:spacing w:line="360" w:lineRule="auto"/>
        <w:ind w:left="720"/>
        <w:jc w:val="both"/>
        <w:rPr>
          <w:rFonts w:ascii="Arial" w:hAnsi="Arial" w:cs="Arial"/>
          <w:szCs w:val="28"/>
        </w:rPr>
      </w:pPr>
      <w:r w:rsidRPr="0084156B">
        <w:rPr>
          <w:rFonts w:ascii="Arial" w:hAnsi="Arial" w:cs="Arial"/>
          <w:szCs w:val="28"/>
        </w:rPr>
        <w:t xml:space="preserve">It is pertinent to mention here that, </w:t>
      </w:r>
      <w:r w:rsidR="00EA1E9D">
        <w:rPr>
          <w:rFonts w:ascii="Arial" w:hAnsi="Arial" w:cs="Arial"/>
          <w:szCs w:val="28"/>
        </w:rPr>
        <w:t xml:space="preserve">M/s. </w:t>
      </w:r>
      <w:r w:rsidRPr="0084156B">
        <w:rPr>
          <w:rFonts w:ascii="Arial" w:hAnsi="Arial" w:cs="Arial"/>
          <w:szCs w:val="28"/>
        </w:rPr>
        <w:t xml:space="preserve">SSL has </w:t>
      </w:r>
      <w:r w:rsidR="006F401F">
        <w:rPr>
          <w:rFonts w:ascii="Arial" w:hAnsi="Arial" w:cs="Arial"/>
          <w:szCs w:val="28"/>
        </w:rPr>
        <w:t>appeal</w:t>
      </w:r>
      <w:r w:rsidRPr="0084156B">
        <w:rPr>
          <w:rFonts w:ascii="Arial" w:hAnsi="Arial" w:cs="Arial"/>
          <w:szCs w:val="28"/>
        </w:rPr>
        <w:t>ed</w:t>
      </w:r>
      <w:r w:rsidR="006F401F">
        <w:rPr>
          <w:rFonts w:ascii="Arial" w:hAnsi="Arial" w:cs="Arial"/>
          <w:szCs w:val="28"/>
        </w:rPr>
        <w:t xml:space="preserve"> to</w:t>
      </w:r>
      <w:r w:rsidRPr="0084156B">
        <w:rPr>
          <w:rFonts w:ascii="Arial" w:hAnsi="Arial" w:cs="Arial"/>
          <w:szCs w:val="28"/>
        </w:rPr>
        <w:t xml:space="preserve"> the </w:t>
      </w:r>
      <w:r w:rsidR="006F401F">
        <w:rPr>
          <w:rFonts w:ascii="Arial" w:hAnsi="Arial" w:cs="Arial"/>
          <w:szCs w:val="28"/>
        </w:rPr>
        <w:t xml:space="preserve">Hon’ble </w:t>
      </w:r>
      <w:r w:rsidRPr="0084156B">
        <w:rPr>
          <w:rFonts w:ascii="Arial" w:hAnsi="Arial" w:cs="Arial"/>
          <w:szCs w:val="28"/>
        </w:rPr>
        <w:t xml:space="preserve">APTEL for considering 400MW (instead of 600MW) as the installed capacity for calculation of monthly /annul fixed cost in respect of its Unit #2 </w:t>
      </w:r>
      <w:r w:rsidR="00B1403A" w:rsidRPr="0084156B">
        <w:rPr>
          <w:rFonts w:ascii="Arial" w:hAnsi="Arial" w:cs="Arial"/>
          <w:szCs w:val="28"/>
        </w:rPr>
        <w:t>from FY:</w:t>
      </w:r>
      <w:r w:rsidR="00591690" w:rsidRPr="0084156B">
        <w:rPr>
          <w:rFonts w:ascii="Arial" w:hAnsi="Arial" w:cs="Arial"/>
          <w:szCs w:val="28"/>
        </w:rPr>
        <w:t xml:space="preserve"> </w:t>
      </w:r>
      <w:r w:rsidR="00B1403A" w:rsidRPr="0084156B">
        <w:rPr>
          <w:rFonts w:ascii="Arial" w:hAnsi="Arial" w:cs="Arial"/>
          <w:szCs w:val="28"/>
        </w:rPr>
        <w:t>2010-11 till 2013-14 as per formula mentioned at Para 47 (of order dated 12-06-2013 in Case No.117/2009.31/2010&amp; 56/2012) based on the observation of Hon’ble Commission at Para 16 of said order.</w:t>
      </w:r>
      <w:r w:rsidR="00591690" w:rsidRPr="0084156B">
        <w:rPr>
          <w:rFonts w:ascii="Arial" w:hAnsi="Arial" w:cs="Arial"/>
          <w:szCs w:val="28"/>
        </w:rPr>
        <w:t xml:space="preserve"> Such misinterpreted consideration for working out </w:t>
      </w:r>
      <w:r w:rsidR="00D8192B" w:rsidRPr="0084156B">
        <w:rPr>
          <w:rFonts w:ascii="Arial" w:hAnsi="Arial" w:cs="Arial"/>
          <w:szCs w:val="28"/>
        </w:rPr>
        <w:t>Fixed charges is having huge/substantial financial impact on GRIDCO</w:t>
      </w:r>
      <w:r w:rsidR="00692D3A" w:rsidRPr="0084156B">
        <w:rPr>
          <w:rFonts w:ascii="Arial" w:hAnsi="Arial" w:cs="Arial"/>
          <w:szCs w:val="28"/>
        </w:rPr>
        <w:t xml:space="preserve"> </w:t>
      </w:r>
      <w:r w:rsidR="00EA1E9D">
        <w:rPr>
          <w:rFonts w:ascii="Arial" w:hAnsi="Arial" w:cs="Arial"/>
          <w:szCs w:val="28"/>
        </w:rPr>
        <w:t>as well as the</w:t>
      </w:r>
      <w:r w:rsidR="00692D3A" w:rsidRPr="0084156B">
        <w:rPr>
          <w:rFonts w:ascii="Arial" w:hAnsi="Arial" w:cs="Arial"/>
          <w:szCs w:val="28"/>
        </w:rPr>
        <w:t xml:space="preserve"> consumers of the State</w:t>
      </w:r>
      <w:r w:rsidR="00D8192B" w:rsidRPr="0084156B">
        <w:rPr>
          <w:rFonts w:ascii="Arial" w:hAnsi="Arial" w:cs="Arial"/>
          <w:szCs w:val="28"/>
        </w:rPr>
        <w:t>.</w:t>
      </w:r>
      <w:r w:rsidR="009334DB" w:rsidRPr="0084156B">
        <w:rPr>
          <w:rFonts w:ascii="Arial" w:hAnsi="Arial" w:cs="Arial"/>
          <w:szCs w:val="28"/>
        </w:rPr>
        <w:t xml:space="preserve"> In spite of GRIDCO’s contentions and submissions in interim applications against APTEL’s 28-03-204 order, it has been kept as such in its judgment 29-11-2014 which has been challenged by GRIDCO before the Hon’ble Apex</w:t>
      </w:r>
      <w:r w:rsidR="00692D3A" w:rsidRPr="0084156B">
        <w:rPr>
          <w:rFonts w:ascii="Arial" w:hAnsi="Arial" w:cs="Arial"/>
          <w:szCs w:val="28"/>
        </w:rPr>
        <w:t xml:space="preserve"> </w:t>
      </w:r>
      <w:r w:rsidR="009334DB" w:rsidRPr="0084156B">
        <w:rPr>
          <w:rFonts w:ascii="Arial" w:hAnsi="Arial" w:cs="Arial"/>
          <w:szCs w:val="28"/>
        </w:rPr>
        <w:t>Court.</w:t>
      </w:r>
    </w:p>
    <w:p w:rsidR="00692D3A" w:rsidRPr="0084156B" w:rsidRDefault="00692D3A" w:rsidP="00077A06">
      <w:pPr>
        <w:spacing w:line="360" w:lineRule="auto"/>
        <w:ind w:left="720"/>
        <w:jc w:val="both"/>
        <w:rPr>
          <w:rFonts w:ascii="Arial" w:hAnsi="Arial" w:cs="Arial"/>
          <w:szCs w:val="28"/>
        </w:rPr>
      </w:pPr>
      <w:r w:rsidRPr="0084156B">
        <w:rPr>
          <w:rFonts w:ascii="Arial" w:hAnsi="Arial" w:cs="Arial"/>
          <w:szCs w:val="28"/>
        </w:rPr>
        <w:t>In view of the above facts, it is very very critical at this juncture and essential too to seek clarification from the Hon’ble Commission regarding the installed capacity of Unit #2 to be</w:t>
      </w:r>
      <w:r w:rsidR="00224722" w:rsidRPr="0084156B">
        <w:rPr>
          <w:rFonts w:ascii="Arial" w:hAnsi="Arial" w:cs="Arial"/>
          <w:szCs w:val="28"/>
        </w:rPr>
        <w:t xml:space="preserve"> considered for calculation of </w:t>
      </w:r>
      <w:r w:rsidRPr="0084156B">
        <w:rPr>
          <w:rFonts w:ascii="Arial" w:hAnsi="Arial" w:cs="Arial"/>
          <w:szCs w:val="28"/>
        </w:rPr>
        <w:t xml:space="preserve">Annual Fixed Cost for the past period </w:t>
      </w:r>
      <w:r w:rsidR="00224722" w:rsidRPr="0084156B">
        <w:rPr>
          <w:rFonts w:ascii="Arial" w:hAnsi="Arial" w:cs="Arial"/>
          <w:szCs w:val="28"/>
        </w:rPr>
        <w:t>as well as for FY:2015-16 onwards.</w:t>
      </w:r>
    </w:p>
    <w:p w:rsidR="000B5531" w:rsidRPr="0084156B" w:rsidRDefault="000B5531" w:rsidP="00077A06">
      <w:pPr>
        <w:spacing w:line="360" w:lineRule="auto"/>
        <w:ind w:left="720"/>
        <w:jc w:val="both"/>
        <w:rPr>
          <w:rFonts w:ascii="Arial" w:hAnsi="Arial" w:cs="Arial"/>
          <w:szCs w:val="28"/>
        </w:rPr>
      </w:pPr>
      <w:r w:rsidRPr="0084156B">
        <w:rPr>
          <w:rFonts w:ascii="Arial" w:hAnsi="Arial" w:cs="Arial"/>
          <w:szCs w:val="28"/>
        </w:rPr>
        <w:lastRenderedPageBreak/>
        <w:t>However, it is submitted that,</w:t>
      </w:r>
      <w:r w:rsidR="00B277FF" w:rsidRPr="0084156B">
        <w:rPr>
          <w:rFonts w:ascii="Arial" w:hAnsi="Arial" w:cs="Arial"/>
          <w:szCs w:val="28"/>
        </w:rPr>
        <w:t xml:space="preserve"> t</w:t>
      </w:r>
      <w:r w:rsidRPr="0084156B">
        <w:rPr>
          <w:rFonts w:ascii="Arial" w:hAnsi="Arial" w:cs="Arial"/>
          <w:szCs w:val="28"/>
        </w:rPr>
        <w:t xml:space="preserve">he </w:t>
      </w:r>
      <w:r w:rsidR="00EA1E9D">
        <w:rPr>
          <w:rFonts w:ascii="Arial" w:hAnsi="Arial" w:cs="Arial"/>
          <w:szCs w:val="28"/>
        </w:rPr>
        <w:t>I</w:t>
      </w:r>
      <w:r w:rsidRPr="0084156B">
        <w:rPr>
          <w:rFonts w:ascii="Arial" w:hAnsi="Arial" w:cs="Arial"/>
          <w:szCs w:val="28"/>
        </w:rPr>
        <w:t xml:space="preserve">nterlocutory </w:t>
      </w:r>
      <w:r w:rsidR="00EA1E9D">
        <w:rPr>
          <w:rFonts w:ascii="Arial" w:hAnsi="Arial" w:cs="Arial"/>
          <w:szCs w:val="28"/>
        </w:rPr>
        <w:t>A</w:t>
      </w:r>
      <w:r w:rsidRPr="0084156B">
        <w:rPr>
          <w:rFonts w:ascii="Arial" w:hAnsi="Arial" w:cs="Arial"/>
          <w:szCs w:val="28"/>
        </w:rPr>
        <w:t xml:space="preserve">pplication as well as the main tariff </w:t>
      </w:r>
      <w:r w:rsidR="006955E1" w:rsidRPr="0084156B">
        <w:rPr>
          <w:rFonts w:ascii="Arial" w:hAnsi="Arial" w:cs="Arial"/>
          <w:szCs w:val="28"/>
        </w:rPr>
        <w:t>petition 95</w:t>
      </w:r>
      <w:r w:rsidRPr="0084156B">
        <w:rPr>
          <w:rFonts w:ascii="Arial" w:hAnsi="Arial" w:cs="Arial"/>
          <w:szCs w:val="28"/>
        </w:rPr>
        <w:t>/2013</w:t>
      </w:r>
      <w:r w:rsidR="00836E9E" w:rsidRPr="0084156B">
        <w:rPr>
          <w:rFonts w:ascii="Arial" w:hAnsi="Arial" w:cs="Arial"/>
          <w:szCs w:val="28"/>
        </w:rPr>
        <w:t xml:space="preserve"> of SSL</w:t>
      </w:r>
      <w:r w:rsidRPr="0084156B">
        <w:rPr>
          <w:rFonts w:ascii="Arial" w:hAnsi="Arial" w:cs="Arial"/>
          <w:szCs w:val="28"/>
        </w:rPr>
        <w:t xml:space="preserve"> may be considered for hearing after disposal of Appeal No 25/2013 filed by SSL &amp; that filed by GRIDCO before the Hon’</w:t>
      </w:r>
      <w:r w:rsidR="00836E9E" w:rsidRPr="0084156B">
        <w:rPr>
          <w:rFonts w:ascii="Arial" w:hAnsi="Arial" w:cs="Arial"/>
          <w:szCs w:val="28"/>
        </w:rPr>
        <w:t>ble Apex Court and till such time the Hon’ble Commission may fix a provisional tariff in respect of power to be procured from SSL.</w:t>
      </w:r>
    </w:p>
    <w:p w:rsidR="00E62A04" w:rsidRDefault="003C5720" w:rsidP="00077A06">
      <w:pPr>
        <w:pStyle w:val="ListParagraph"/>
        <w:numPr>
          <w:ilvl w:val="0"/>
          <w:numId w:val="3"/>
        </w:numPr>
        <w:spacing w:line="360" w:lineRule="auto"/>
        <w:jc w:val="both"/>
        <w:rPr>
          <w:rFonts w:ascii="Arial" w:hAnsi="Arial" w:cs="Arial"/>
          <w:szCs w:val="28"/>
        </w:rPr>
      </w:pPr>
      <w:r w:rsidRPr="0084156B">
        <w:rPr>
          <w:rFonts w:ascii="Arial" w:hAnsi="Arial" w:cs="Arial"/>
          <w:szCs w:val="28"/>
        </w:rPr>
        <w:t>That in reply to Para 9,</w:t>
      </w:r>
      <w:r w:rsidR="0043330A">
        <w:rPr>
          <w:rFonts w:ascii="Arial" w:hAnsi="Arial" w:cs="Arial"/>
          <w:szCs w:val="28"/>
        </w:rPr>
        <w:t xml:space="preserve"> </w:t>
      </w:r>
      <w:r w:rsidR="00114CF1" w:rsidRPr="0084156B">
        <w:rPr>
          <w:rFonts w:ascii="Arial" w:hAnsi="Arial" w:cs="Arial"/>
          <w:szCs w:val="28"/>
        </w:rPr>
        <w:t>it is submitted that, the Hon’ble Commission has rightly adopted the provisional tariff of Rs.2.0732/kWh  in respect of  SSL for FY:2014-15 in view of the provision at Para 8(i) of CERC (Terms &amp; Conditions of Tariff) Regulation ,2014 which reiterated below:</w:t>
      </w:r>
    </w:p>
    <w:p w:rsidR="00077A06" w:rsidRPr="0084156B" w:rsidRDefault="00077A06" w:rsidP="00077A06">
      <w:pPr>
        <w:pStyle w:val="ListParagraph"/>
        <w:spacing w:line="360" w:lineRule="auto"/>
        <w:jc w:val="both"/>
        <w:rPr>
          <w:rFonts w:ascii="Arial" w:hAnsi="Arial" w:cs="Arial"/>
          <w:szCs w:val="28"/>
        </w:rPr>
      </w:pPr>
    </w:p>
    <w:p w:rsidR="00114CF1" w:rsidRDefault="00B7413C" w:rsidP="00114CF1">
      <w:pPr>
        <w:pStyle w:val="ListParagraph"/>
        <w:jc w:val="both"/>
        <w:rPr>
          <w:rFonts w:ascii="Arial" w:hAnsi="Arial" w:cs="Arial"/>
          <w:i/>
          <w:szCs w:val="28"/>
        </w:rPr>
      </w:pPr>
      <w:r w:rsidRPr="0084156B">
        <w:rPr>
          <w:rFonts w:ascii="Arial" w:hAnsi="Arial" w:cs="Arial"/>
          <w:i/>
          <w:szCs w:val="28"/>
        </w:rPr>
        <w:t>“the</w:t>
      </w:r>
      <w:r w:rsidR="0096342B" w:rsidRPr="0084156B">
        <w:rPr>
          <w:rFonts w:ascii="Arial" w:hAnsi="Arial" w:cs="Arial"/>
          <w:i/>
          <w:szCs w:val="28"/>
        </w:rPr>
        <w:t xml:space="preserve"> generating company or the transmission </w:t>
      </w:r>
      <w:r w:rsidRPr="0084156B">
        <w:rPr>
          <w:rFonts w:ascii="Arial" w:hAnsi="Arial" w:cs="Arial"/>
          <w:i/>
          <w:szCs w:val="28"/>
        </w:rPr>
        <w:t>licensee,</w:t>
      </w:r>
      <w:r w:rsidR="0096342B" w:rsidRPr="0084156B">
        <w:rPr>
          <w:rFonts w:ascii="Arial" w:hAnsi="Arial" w:cs="Arial"/>
          <w:i/>
          <w:szCs w:val="28"/>
        </w:rPr>
        <w:t xml:space="preserve"> as the case may </w:t>
      </w:r>
      <w:r w:rsidRPr="0084156B">
        <w:rPr>
          <w:rFonts w:ascii="Arial" w:hAnsi="Arial" w:cs="Arial"/>
          <w:i/>
          <w:szCs w:val="28"/>
        </w:rPr>
        <w:t>be,</w:t>
      </w:r>
      <w:r w:rsidR="0096342B" w:rsidRPr="0084156B">
        <w:rPr>
          <w:rFonts w:ascii="Arial" w:hAnsi="Arial" w:cs="Arial"/>
          <w:i/>
          <w:szCs w:val="28"/>
        </w:rPr>
        <w:t xml:space="preserve"> shall continue to bill the beneficiaries or the transmission customers /DICs at the tariff approved by the Commission and applicable as on 31-03-2014 for the period starting from 01-04-2014 till approval of tariff by the Commission in accordance with these regulations.</w:t>
      </w:r>
      <w:r w:rsidR="000B2273" w:rsidRPr="0084156B">
        <w:rPr>
          <w:rFonts w:ascii="Arial" w:hAnsi="Arial" w:cs="Arial"/>
          <w:i/>
          <w:szCs w:val="28"/>
        </w:rPr>
        <w:t>”</w:t>
      </w:r>
    </w:p>
    <w:p w:rsidR="00077A06" w:rsidRPr="0084156B" w:rsidRDefault="00077A06" w:rsidP="00114CF1">
      <w:pPr>
        <w:pStyle w:val="ListParagraph"/>
        <w:jc w:val="both"/>
        <w:rPr>
          <w:rFonts w:ascii="Arial" w:hAnsi="Arial" w:cs="Arial"/>
          <w:i/>
          <w:szCs w:val="28"/>
        </w:rPr>
      </w:pPr>
    </w:p>
    <w:p w:rsidR="00E62A04" w:rsidRPr="00077A06" w:rsidRDefault="000129AD" w:rsidP="00077A06">
      <w:pPr>
        <w:pStyle w:val="ListParagraph"/>
        <w:numPr>
          <w:ilvl w:val="0"/>
          <w:numId w:val="3"/>
        </w:numPr>
        <w:spacing w:line="360" w:lineRule="auto"/>
        <w:jc w:val="both"/>
        <w:rPr>
          <w:rFonts w:ascii="Arial" w:hAnsi="Arial" w:cs="Arial"/>
          <w:b/>
          <w:i/>
          <w:szCs w:val="28"/>
        </w:rPr>
      </w:pPr>
      <w:r w:rsidRPr="0084156B">
        <w:rPr>
          <w:rFonts w:ascii="Arial" w:hAnsi="Arial" w:cs="Arial"/>
          <w:szCs w:val="28"/>
        </w:rPr>
        <w:t xml:space="preserve">That in reply to Para 10, it is humbly submitted that </w:t>
      </w:r>
      <w:r w:rsidR="005E44A4" w:rsidRPr="0084156B">
        <w:rPr>
          <w:rFonts w:ascii="Arial" w:hAnsi="Arial" w:cs="Arial"/>
          <w:szCs w:val="28"/>
        </w:rPr>
        <w:t>as per the Order of Hon’ble Commission dated 12-06-2013 , GRIDCO had paid the proportionate water charges in respect of Unit#2 out of the total water charges paid in a month.</w:t>
      </w:r>
      <w:r w:rsidR="00555F5D" w:rsidRPr="0084156B">
        <w:rPr>
          <w:rFonts w:ascii="Arial" w:hAnsi="Arial" w:cs="Arial"/>
          <w:szCs w:val="28"/>
        </w:rPr>
        <w:t xml:space="preserve"> However, the claim of water transfer charges i.e. the proportionate power charges paid to the distribution licensee for bringing water to the site</w:t>
      </w:r>
      <w:r w:rsidR="00C41A85" w:rsidRPr="0084156B">
        <w:rPr>
          <w:rFonts w:ascii="Arial" w:hAnsi="Arial" w:cs="Arial"/>
          <w:szCs w:val="28"/>
        </w:rPr>
        <w:t xml:space="preserve"> of IPP</w:t>
      </w:r>
      <w:r w:rsidR="00555F5D" w:rsidRPr="0084156B">
        <w:rPr>
          <w:rFonts w:ascii="Arial" w:hAnsi="Arial" w:cs="Arial"/>
          <w:szCs w:val="28"/>
        </w:rPr>
        <w:t xml:space="preserve"> (electricity consumption by common pump house facility for both CGP &amp; IPP of </w:t>
      </w:r>
      <w:r w:rsidR="00C155B8">
        <w:rPr>
          <w:rFonts w:ascii="Arial" w:hAnsi="Arial" w:cs="Arial"/>
          <w:szCs w:val="28"/>
        </w:rPr>
        <w:t xml:space="preserve">M/s. </w:t>
      </w:r>
      <w:r w:rsidR="00555F5D" w:rsidRPr="0084156B">
        <w:rPr>
          <w:rFonts w:ascii="Arial" w:hAnsi="Arial" w:cs="Arial"/>
          <w:szCs w:val="28"/>
        </w:rPr>
        <w:t>SSL)</w:t>
      </w:r>
      <w:r w:rsidR="000C64D5" w:rsidRPr="0084156B">
        <w:rPr>
          <w:rFonts w:ascii="Arial" w:hAnsi="Arial" w:cs="Arial"/>
          <w:szCs w:val="28"/>
        </w:rPr>
        <w:t xml:space="preserve"> has not been paid by GRIDCO as the same expenditure </w:t>
      </w:r>
      <w:r w:rsidR="00F61B5F" w:rsidRPr="0084156B">
        <w:rPr>
          <w:rFonts w:ascii="Arial" w:hAnsi="Arial" w:cs="Arial"/>
          <w:szCs w:val="28"/>
        </w:rPr>
        <w:t>is</w:t>
      </w:r>
      <w:r w:rsidR="000C64D5" w:rsidRPr="0084156B">
        <w:rPr>
          <w:rFonts w:ascii="Arial" w:hAnsi="Arial" w:cs="Arial"/>
          <w:szCs w:val="28"/>
        </w:rPr>
        <w:t xml:space="preserve"> considered to be covered under </w:t>
      </w:r>
      <w:r w:rsidR="00C42C9E" w:rsidRPr="0084156B">
        <w:rPr>
          <w:rFonts w:ascii="Arial" w:hAnsi="Arial" w:cs="Arial"/>
          <w:szCs w:val="28"/>
        </w:rPr>
        <w:t xml:space="preserve">normative </w:t>
      </w:r>
      <w:r w:rsidR="000C64D5" w:rsidRPr="0084156B">
        <w:rPr>
          <w:rFonts w:ascii="Arial" w:hAnsi="Arial" w:cs="Arial"/>
          <w:szCs w:val="28"/>
        </w:rPr>
        <w:t>O</w:t>
      </w:r>
      <w:r w:rsidR="00242D91" w:rsidRPr="0084156B">
        <w:rPr>
          <w:rFonts w:ascii="Arial" w:hAnsi="Arial" w:cs="Arial"/>
          <w:szCs w:val="28"/>
        </w:rPr>
        <w:t xml:space="preserve"> &amp;</w:t>
      </w:r>
      <w:r w:rsidR="000C64D5" w:rsidRPr="0084156B">
        <w:rPr>
          <w:rFonts w:ascii="Arial" w:hAnsi="Arial" w:cs="Arial"/>
          <w:szCs w:val="28"/>
        </w:rPr>
        <w:t xml:space="preserve"> M expenditure allowed</w:t>
      </w:r>
      <w:r w:rsidR="00485E98" w:rsidRPr="0084156B">
        <w:rPr>
          <w:rFonts w:ascii="Arial" w:hAnsi="Arial" w:cs="Arial"/>
          <w:szCs w:val="28"/>
        </w:rPr>
        <w:t xml:space="preserve"> </w:t>
      </w:r>
      <w:r w:rsidR="000C64D5" w:rsidRPr="0084156B">
        <w:rPr>
          <w:rFonts w:ascii="Arial" w:hAnsi="Arial" w:cs="Arial"/>
          <w:szCs w:val="28"/>
        </w:rPr>
        <w:t>to the IPP</w:t>
      </w:r>
      <w:r w:rsidR="00C42C9E" w:rsidRPr="0084156B">
        <w:rPr>
          <w:rFonts w:ascii="Arial" w:hAnsi="Arial" w:cs="Arial"/>
          <w:szCs w:val="28"/>
        </w:rPr>
        <w:t>.</w:t>
      </w:r>
    </w:p>
    <w:p w:rsidR="00077A06" w:rsidRPr="0084156B" w:rsidRDefault="00077A06" w:rsidP="00077A06">
      <w:pPr>
        <w:pStyle w:val="ListParagraph"/>
        <w:spacing w:line="360" w:lineRule="auto"/>
        <w:jc w:val="both"/>
        <w:rPr>
          <w:rFonts w:ascii="Arial" w:hAnsi="Arial" w:cs="Arial"/>
          <w:b/>
          <w:i/>
          <w:szCs w:val="28"/>
        </w:rPr>
      </w:pPr>
    </w:p>
    <w:p w:rsidR="00CE2FBA" w:rsidRPr="00077A06" w:rsidRDefault="00CE2FBA" w:rsidP="00077A06">
      <w:pPr>
        <w:pStyle w:val="ListParagraph"/>
        <w:numPr>
          <w:ilvl w:val="0"/>
          <w:numId w:val="3"/>
        </w:numPr>
        <w:spacing w:line="360" w:lineRule="auto"/>
        <w:jc w:val="both"/>
        <w:rPr>
          <w:rFonts w:ascii="Arial" w:hAnsi="Arial" w:cs="Arial"/>
          <w:b/>
          <w:i/>
          <w:szCs w:val="28"/>
        </w:rPr>
      </w:pPr>
      <w:r w:rsidRPr="0084156B">
        <w:rPr>
          <w:rFonts w:ascii="Arial" w:hAnsi="Arial" w:cs="Arial"/>
          <w:szCs w:val="28"/>
        </w:rPr>
        <w:t>That in reply to Para 11</w:t>
      </w:r>
      <w:r w:rsidR="00053AED" w:rsidRPr="0084156B">
        <w:rPr>
          <w:rFonts w:ascii="Arial" w:hAnsi="Arial" w:cs="Arial"/>
          <w:szCs w:val="28"/>
        </w:rPr>
        <w:t xml:space="preserve"> &amp; 12</w:t>
      </w:r>
      <w:r w:rsidRPr="0084156B">
        <w:rPr>
          <w:rFonts w:ascii="Arial" w:hAnsi="Arial" w:cs="Arial"/>
          <w:szCs w:val="28"/>
        </w:rPr>
        <w:t xml:space="preserve">, it is submitted that, it is not appropriate on the part of </w:t>
      </w:r>
      <w:r w:rsidR="00EA1E9D">
        <w:rPr>
          <w:rFonts w:ascii="Arial" w:hAnsi="Arial" w:cs="Arial"/>
          <w:szCs w:val="28"/>
        </w:rPr>
        <w:t xml:space="preserve">M/s. </w:t>
      </w:r>
      <w:r w:rsidRPr="0084156B">
        <w:rPr>
          <w:rFonts w:ascii="Arial" w:hAnsi="Arial" w:cs="Arial"/>
          <w:szCs w:val="28"/>
        </w:rPr>
        <w:t xml:space="preserve">SSL to </w:t>
      </w:r>
      <w:r w:rsidR="00EA1E9D" w:rsidRPr="0084156B">
        <w:rPr>
          <w:rFonts w:ascii="Arial" w:hAnsi="Arial" w:cs="Arial"/>
          <w:szCs w:val="28"/>
        </w:rPr>
        <w:t>analyze</w:t>
      </w:r>
      <w:r w:rsidRPr="0084156B">
        <w:rPr>
          <w:rFonts w:ascii="Arial" w:hAnsi="Arial" w:cs="Arial"/>
          <w:szCs w:val="28"/>
        </w:rPr>
        <w:t xml:space="preserve"> its energy tariff vis-à-vis tariff of various Central Sector Generating Stations most of which are non-pit head thermal stations. Further, </w:t>
      </w:r>
      <w:r w:rsidR="00047445" w:rsidRPr="0084156B">
        <w:rPr>
          <w:rFonts w:ascii="Arial" w:hAnsi="Arial" w:cs="Arial"/>
          <w:szCs w:val="28"/>
        </w:rPr>
        <w:t xml:space="preserve">it has been justified in detail in Hon’ble Commission’s order 12-06-2013 that </w:t>
      </w:r>
      <w:r w:rsidR="00EA1E9D">
        <w:rPr>
          <w:rFonts w:ascii="Arial" w:hAnsi="Arial" w:cs="Arial"/>
          <w:szCs w:val="28"/>
        </w:rPr>
        <w:t xml:space="preserve">M/s. </w:t>
      </w:r>
      <w:r w:rsidRPr="0084156B">
        <w:rPr>
          <w:rFonts w:ascii="Arial" w:hAnsi="Arial" w:cs="Arial"/>
          <w:szCs w:val="28"/>
        </w:rPr>
        <w:t xml:space="preserve">SSL has been allotted sufficient coal linkage to operate its Unit-#2 </w:t>
      </w:r>
      <w:r w:rsidR="005B6528" w:rsidRPr="0084156B">
        <w:rPr>
          <w:rFonts w:ascii="Arial" w:hAnsi="Arial" w:cs="Arial"/>
          <w:szCs w:val="28"/>
        </w:rPr>
        <w:t>,</w:t>
      </w:r>
      <w:r w:rsidR="003A4BEF" w:rsidRPr="0084156B">
        <w:rPr>
          <w:rFonts w:ascii="Arial" w:hAnsi="Arial" w:cs="Arial"/>
          <w:szCs w:val="28"/>
        </w:rPr>
        <w:t xml:space="preserve"> </w:t>
      </w:r>
      <w:r w:rsidRPr="0084156B">
        <w:rPr>
          <w:rFonts w:ascii="Arial" w:hAnsi="Arial" w:cs="Arial"/>
          <w:szCs w:val="28"/>
        </w:rPr>
        <w:t>connected to STU to supply State share of power.</w:t>
      </w:r>
      <w:r w:rsidR="003A4BEF" w:rsidRPr="0084156B">
        <w:rPr>
          <w:rFonts w:ascii="Arial" w:hAnsi="Arial" w:cs="Arial"/>
          <w:szCs w:val="28"/>
        </w:rPr>
        <w:t xml:space="preserve"> However, the rate of Rs.2.0732/kWh is provisional and subject to change based on assessment of tariff petition filed by </w:t>
      </w:r>
      <w:r w:rsidR="00EA1E9D">
        <w:rPr>
          <w:rFonts w:ascii="Arial" w:hAnsi="Arial" w:cs="Arial"/>
          <w:szCs w:val="28"/>
        </w:rPr>
        <w:t xml:space="preserve">M/s. </w:t>
      </w:r>
      <w:r w:rsidR="003A4BEF" w:rsidRPr="0084156B">
        <w:rPr>
          <w:rFonts w:ascii="Arial" w:hAnsi="Arial" w:cs="Arial"/>
          <w:szCs w:val="28"/>
        </w:rPr>
        <w:t>SSL in Case No.95/2013 in accordance with OERC (Terms &amp; Conditions of Tariff) Regulations, 2014.</w:t>
      </w:r>
    </w:p>
    <w:p w:rsidR="00077A06" w:rsidRPr="0084156B" w:rsidRDefault="00077A06" w:rsidP="00077A06">
      <w:pPr>
        <w:pStyle w:val="ListParagraph"/>
        <w:spacing w:line="360" w:lineRule="auto"/>
        <w:jc w:val="both"/>
        <w:rPr>
          <w:rFonts w:ascii="Arial" w:hAnsi="Arial" w:cs="Arial"/>
          <w:b/>
          <w:i/>
          <w:szCs w:val="28"/>
        </w:rPr>
      </w:pPr>
    </w:p>
    <w:p w:rsidR="00053AED" w:rsidRPr="0084156B" w:rsidRDefault="00053AED" w:rsidP="00077A06">
      <w:pPr>
        <w:pStyle w:val="ListParagraph"/>
        <w:numPr>
          <w:ilvl w:val="0"/>
          <w:numId w:val="3"/>
        </w:numPr>
        <w:spacing w:line="360" w:lineRule="auto"/>
        <w:jc w:val="both"/>
        <w:rPr>
          <w:rFonts w:ascii="Arial" w:hAnsi="Arial" w:cs="Arial"/>
          <w:b/>
          <w:i/>
          <w:szCs w:val="28"/>
        </w:rPr>
      </w:pPr>
      <w:r w:rsidRPr="0084156B">
        <w:rPr>
          <w:rFonts w:ascii="Arial" w:hAnsi="Arial" w:cs="Arial"/>
          <w:szCs w:val="28"/>
        </w:rPr>
        <w:t xml:space="preserve">That in reply to Para </w:t>
      </w:r>
      <w:r w:rsidR="00D13346" w:rsidRPr="0084156B">
        <w:rPr>
          <w:rFonts w:ascii="Arial" w:hAnsi="Arial" w:cs="Arial"/>
          <w:szCs w:val="28"/>
        </w:rPr>
        <w:t>13 , it is submitted that the reconciliation statement of accounts of energy bills of M/s SSL-CGP is under process along with other CGPs and shall be resolved soon by GRIDCO.</w:t>
      </w:r>
    </w:p>
    <w:p w:rsidR="00DE23DB" w:rsidRPr="0084156B" w:rsidRDefault="00A73423" w:rsidP="00EA1E9D">
      <w:pPr>
        <w:ind w:left="360" w:firstLine="360"/>
        <w:jc w:val="both"/>
        <w:rPr>
          <w:rFonts w:ascii="Arial" w:hAnsi="Arial" w:cs="Arial"/>
          <w:szCs w:val="28"/>
        </w:rPr>
      </w:pPr>
      <w:r w:rsidRPr="0084156B">
        <w:rPr>
          <w:rFonts w:ascii="Arial" w:hAnsi="Arial" w:cs="Arial"/>
          <w:szCs w:val="28"/>
        </w:rPr>
        <w:lastRenderedPageBreak/>
        <w:t xml:space="preserve">In view of the facts stated above, it is humbly </w:t>
      </w:r>
      <w:r w:rsidR="004101F9" w:rsidRPr="0084156B">
        <w:rPr>
          <w:rFonts w:ascii="Arial" w:hAnsi="Arial" w:cs="Arial"/>
          <w:szCs w:val="28"/>
        </w:rPr>
        <w:t>prayed,</w:t>
      </w:r>
    </w:p>
    <w:p w:rsidR="00A73423" w:rsidRPr="0084156B" w:rsidRDefault="004101F9" w:rsidP="00077A06">
      <w:pPr>
        <w:pStyle w:val="ListParagraph"/>
        <w:numPr>
          <w:ilvl w:val="0"/>
          <w:numId w:val="4"/>
        </w:numPr>
        <w:spacing w:line="360" w:lineRule="auto"/>
        <w:jc w:val="both"/>
        <w:rPr>
          <w:rFonts w:ascii="Arial" w:hAnsi="Arial" w:cs="Arial"/>
          <w:szCs w:val="28"/>
        </w:rPr>
      </w:pPr>
      <w:r w:rsidRPr="0084156B">
        <w:rPr>
          <w:rFonts w:ascii="Arial" w:hAnsi="Arial" w:cs="Arial"/>
          <w:szCs w:val="28"/>
        </w:rPr>
        <w:t xml:space="preserve">That the </w:t>
      </w:r>
      <w:r w:rsidR="00A73423" w:rsidRPr="0084156B">
        <w:rPr>
          <w:rFonts w:ascii="Arial" w:hAnsi="Arial" w:cs="Arial"/>
          <w:szCs w:val="28"/>
        </w:rPr>
        <w:t xml:space="preserve">Hon’ble Commission may </w:t>
      </w:r>
      <w:r w:rsidR="00EA1E9D">
        <w:rPr>
          <w:rFonts w:ascii="Arial" w:hAnsi="Arial" w:cs="Arial"/>
          <w:szCs w:val="28"/>
        </w:rPr>
        <w:t>consider to disseminate</w:t>
      </w:r>
      <w:r w:rsidR="00A73423" w:rsidRPr="0084156B">
        <w:rPr>
          <w:rFonts w:ascii="Arial" w:hAnsi="Arial" w:cs="Arial"/>
          <w:szCs w:val="28"/>
        </w:rPr>
        <w:t xml:space="preserve"> its views on installed capacity of </w:t>
      </w:r>
      <w:r w:rsidR="00965943" w:rsidRPr="0084156B">
        <w:rPr>
          <w:rFonts w:ascii="Arial" w:hAnsi="Arial" w:cs="Arial"/>
          <w:szCs w:val="28"/>
        </w:rPr>
        <w:t>Unit #2 to be considered for working out the PAFM</w:t>
      </w:r>
      <w:r w:rsidR="00DE23DB" w:rsidRPr="0084156B">
        <w:rPr>
          <w:rFonts w:ascii="Arial" w:hAnsi="Arial" w:cs="Arial"/>
          <w:szCs w:val="28"/>
        </w:rPr>
        <w:t xml:space="preserve"> (%)</w:t>
      </w:r>
      <w:r w:rsidR="00965943" w:rsidRPr="0084156B">
        <w:rPr>
          <w:rFonts w:ascii="Arial" w:hAnsi="Arial" w:cs="Arial"/>
          <w:szCs w:val="28"/>
        </w:rPr>
        <w:t xml:space="preserve"> for the month &amp; </w:t>
      </w:r>
      <w:r w:rsidR="00DE23DB" w:rsidRPr="0084156B">
        <w:rPr>
          <w:rFonts w:ascii="Arial" w:hAnsi="Arial" w:cs="Arial"/>
          <w:szCs w:val="28"/>
        </w:rPr>
        <w:t xml:space="preserve">thereby to derive </w:t>
      </w:r>
      <w:r w:rsidR="00965943" w:rsidRPr="0084156B">
        <w:rPr>
          <w:rFonts w:ascii="Arial" w:hAnsi="Arial" w:cs="Arial"/>
          <w:szCs w:val="28"/>
        </w:rPr>
        <w:t xml:space="preserve">the monthly fixed cost in respect of </w:t>
      </w:r>
      <w:r w:rsidR="00EA1E9D">
        <w:rPr>
          <w:rFonts w:ascii="Arial" w:hAnsi="Arial" w:cs="Arial"/>
          <w:szCs w:val="28"/>
        </w:rPr>
        <w:t xml:space="preserve">M/s. </w:t>
      </w:r>
      <w:r w:rsidR="00965943" w:rsidRPr="0084156B">
        <w:rPr>
          <w:rFonts w:ascii="Arial" w:hAnsi="Arial" w:cs="Arial"/>
          <w:szCs w:val="28"/>
        </w:rPr>
        <w:t>SSL</w:t>
      </w:r>
      <w:r w:rsidR="00DE23DB" w:rsidRPr="0084156B">
        <w:rPr>
          <w:rFonts w:ascii="Arial" w:hAnsi="Arial" w:cs="Arial"/>
          <w:szCs w:val="28"/>
        </w:rPr>
        <w:t>.</w:t>
      </w:r>
    </w:p>
    <w:p w:rsidR="009721CA" w:rsidRPr="0084156B" w:rsidRDefault="009721CA" w:rsidP="009721CA">
      <w:pPr>
        <w:pStyle w:val="ListParagraph"/>
        <w:jc w:val="both"/>
        <w:rPr>
          <w:rFonts w:ascii="Arial" w:hAnsi="Arial" w:cs="Arial"/>
          <w:szCs w:val="28"/>
        </w:rPr>
      </w:pPr>
    </w:p>
    <w:p w:rsidR="00DE23DB" w:rsidRPr="0084156B" w:rsidRDefault="00FC6401" w:rsidP="00077A06">
      <w:pPr>
        <w:pStyle w:val="ListParagraph"/>
        <w:numPr>
          <w:ilvl w:val="0"/>
          <w:numId w:val="4"/>
        </w:numPr>
        <w:spacing w:line="360" w:lineRule="auto"/>
        <w:jc w:val="both"/>
        <w:rPr>
          <w:rFonts w:ascii="Arial" w:hAnsi="Arial" w:cs="Arial"/>
          <w:szCs w:val="28"/>
        </w:rPr>
      </w:pPr>
      <w:r>
        <w:rPr>
          <w:rFonts w:ascii="Arial" w:hAnsi="Arial" w:cs="Arial"/>
          <w:szCs w:val="28"/>
        </w:rPr>
        <w:t xml:space="preserve">That the Hon’ble Commission may consider </w:t>
      </w:r>
      <w:proofErr w:type="gramStart"/>
      <w:r>
        <w:rPr>
          <w:rFonts w:ascii="Arial" w:hAnsi="Arial" w:cs="Arial"/>
          <w:szCs w:val="28"/>
        </w:rPr>
        <w:t>to</w:t>
      </w:r>
      <w:r w:rsidR="00366989">
        <w:rPr>
          <w:rFonts w:ascii="Arial" w:hAnsi="Arial" w:cs="Arial"/>
          <w:szCs w:val="28"/>
        </w:rPr>
        <w:t xml:space="preserve"> </w:t>
      </w:r>
      <w:r w:rsidR="004101F9" w:rsidRPr="0084156B">
        <w:rPr>
          <w:rFonts w:ascii="Arial" w:hAnsi="Arial" w:cs="Arial"/>
          <w:szCs w:val="28"/>
        </w:rPr>
        <w:t>fix</w:t>
      </w:r>
      <w:proofErr w:type="gramEnd"/>
      <w:r w:rsidR="004101F9" w:rsidRPr="0084156B">
        <w:rPr>
          <w:rFonts w:ascii="Arial" w:hAnsi="Arial" w:cs="Arial"/>
          <w:szCs w:val="28"/>
        </w:rPr>
        <w:t xml:space="preserve"> a provisional rate towards procurement of power from </w:t>
      </w:r>
      <w:r w:rsidR="00C155B8">
        <w:rPr>
          <w:rFonts w:ascii="Arial" w:hAnsi="Arial" w:cs="Arial"/>
          <w:szCs w:val="28"/>
        </w:rPr>
        <w:t xml:space="preserve">M/s. </w:t>
      </w:r>
      <w:r w:rsidR="004101F9" w:rsidRPr="0084156B">
        <w:rPr>
          <w:rFonts w:ascii="Arial" w:hAnsi="Arial" w:cs="Arial"/>
          <w:szCs w:val="28"/>
        </w:rPr>
        <w:t>SSL during 2015-16 based on OERC (Terms &amp; Conditions of Tariff) Regulation, 2014</w:t>
      </w:r>
      <w:r w:rsidR="00B265F0" w:rsidRPr="0084156B">
        <w:rPr>
          <w:rFonts w:ascii="Arial" w:hAnsi="Arial" w:cs="Arial"/>
          <w:szCs w:val="28"/>
        </w:rPr>
        <w:t>.</w:t>
      </w:r>
    </w:p>
    <w:p w:rsidR="009721CA" w:rsidRPr="0084156B" w:rsidRDefault="009721CA" w:rsidP="00FC6401">
      <w:pPr>
        <w:pStyle w:val="ListParagraph"/>
        <w:spacing w:line="240" w:lineRule="auto"/>
        <w:rPr>
          <w:rFonts w:ascii="Arial" w:hAnsi="Arial" w:cs="Arial"/>
          <w:szCs w:val="28"/>
        </w:rPr>
      </w:pPr>
    </w:p>
    <w:p w:rsidR="00B265F0" w:rsidRPr="0084156B" w:rsidRDefault="00FC6401" w:rsidP="00077A06">
      <w:pPr>
        <w:pStyle w:val="ListParagraph"/>
        <w:numPr>
          <w:ilvl w:val="0"/>
          <w:numId w:val="4"/>
        </w:numPr>
        <w:spacing w:line="360" w:lineRule="auto"/>
        <w:jc w:val="both"/>
        <w:rPr>
          <w:rFonts w:ascii="Arial" w:hAnsi="Arial" w:cs="Arial"/>
          <w:szCs w:val="28"/>
        </w:rPr>
      </w:pPr>
      <w:r>
        <w:rPr>
          <w:rFonts w:ascii="Arial" w:hAnsi="Arial" w:cs="Arial"/>
          <w:szCs w:val="28"/>
        </w:rPr>
        <w:t>That the Hon’ble Commission may consider n</w:t>
      </w:r>
      <w:r w:rsidR="005E25A9" w:rsidRPr="0084156B">
        <w:rPr>
          <w:rFonts w:ascii="Arial" w:hAnsi="Arial" w:cs="Arial"/>
          <w:szCs w:val="28"/>
        </w:rPr>
        <w:t xml:space="preserve">ot to allow </w:t>
      </w:r>
      <w:r w:rsidR="00B265F0" w:rsidRPr="0084156B">
        <w:rPr>
          <w:rFonts w:ascii="Arial" w:hAnsi="Arial" w:cs="Arial"/>
          <w:szCs w:val="28"/>
        </w:rPr>
        <w:t>proportionate Water Transfer Charges</w:t>
      </w:r>
      <w:r w:rsidR="00C42C9E" w:rsidRPr="0084156B">
        <w:rPr>
          <w:rFonts w:ascii="Arial" w:hAnsi="Arial" w:cs="Arial"/>
          <w:szCs w:val="28"/>
        </w:rPr>
        <w:t xml:space="preserve"> </w:t>
      </w:r>
      <w:r w:rsidR="00B265F0" w:rsidRPr="0084156B">
        <w:rPr>
          <w:rFonts w:ascii="Arial" w:hAnsi="Arial" w:cs="Arial"/>
          <w:szCs w:val="28"/>
        </w:rPr>
        <w:t xml:space="preserve">(if any) </w:t>
      </w:r>
      <w:r w:rsidR="001635E1" w:rsidRPr="0084156B">
        <w:rPr>
          <w:rFonts w:ascii="Arial" w:hAnsi="Arial" w:cs="Arial"/>
          <w:szCs w:val="28"/>
        </w:rPr>
        <w:t>separately,</w:t>
      </w:r>
      <w:r w:rsidR="005E25A9" w:rsidRPr="0084156B">
        <w:rPr>
          <w:rFonts w:ascii="Arial" w:hAnsi="Arial" w:cs="Arial"/>
          <w:szCs w:val="28"/>
        </w:rPr>
        <w:t xml:space="preserve"> </w:t>
      </w:r>
      <w:r w:rsidR="00B265F0" w:rsidRPr="0084156B">
        <w:rPr>
          <w:rFonts w:ascii="Arial" w:hAnsi="Arial" w:cs="Arial"/>
          <w:szCs w:val="28"/>
        </w:rPr>
        <w:t xml:space="preserve">in respect of </w:t>
      </w:r>
      <w:r w:rsidR="00C155B8">
        <w:rPr>
          <w:rFonts w:ascii="Arial" w:hAnsi="Arial" w:cs="Arial"/>
          <w:szCs w:val="28"/>
        </w:rPr>
        <w:t xml:space="preserve">M/s. </w:t>
      </w:r>
      <w:r w:rsidR="00B265F0" w:rsidRPr="0084156B">
        <w:rPr>
          <w:rFonts w:ascii="Arial" w:hAnsi="Arial" w:cs="Arial"/>
          <w:szCs w:val="28"/>
        </w:rPr>
        <w:t xml:space="preserve">SSL for supplying State share of power, </w:t>
      </w:r>
      <w:r w:rsidR="005E25A9" w:rsidRPr="0084156B">
        <w:rPr>
          <w:rFonts w:ascii="Arial" w:hAnsi="Arial" w:cs="Arial"/>
          <w:szCs w:val="28"/>
        </w:rPr>
        <w:t>as the same is covered under normative</w:t>
      </w:r>
      <w:r w:rsidR="00B265F0" w:rsidRPr="0084156B">
        <w:rPr>
          <w:rFonts w:ascii="Arial" w:hAnsi="Arial" w:cs="Arial"/>
          <w:szCs w:val="28"/>
        </w:rPr>
        <w:t xml:space="preserve"> O &amp; M expenditure</w:t>
      </w:r>
      <w:r w:rsidR="005E25A9" w:rsidRPr="0084156B">
        <w:rPr>
          <w:rFonts w:ascii="Arial" w:hAnsi="Arial" w:cs="Arial"/>
          <w:szCs w:val="28"/>
        </w:rPr>
        <w:t xml:space="preserve"> allowed from time to time.</w:t>
      </w:r>
    </w:p>
    <w:p w:rsidR="0084156B" w:rsidRDefault="0084156B" w:rsidP="0084156B">
      <w:pPr>
        <w:pStyle w:val="BodyText"/>
        <w:spacing w:line="360" w:lineRule="auto"/>
        <w:rPr>
          <w:rFonts w:ascii="Arial" w:hAnsi="Arial" w:cs="Arial"/>
          <w:sz w:val="22"/>
        </w:rPr>
      </w:pPr>
      <w:r>
        <w:rPr>
          <w:rFonts w:ascii="Arial" w:hAnsi="Arial" w:cs="Arial"/>
          <w:sz w:val="22"/>
        </w:rPr>
        <w:t>Any other objections / allegations / suggestions raised by the objector, not specifically replied / dealt with herein above, may be treated as denied.</w:t>
      </w:r>
    </w:p>
    <w:p w:rsidR="0084156B" w:rsidRDefault="0084156B" w:rsidP="0084156B">
      <w:pPr>
        <w:pStyle w:val="BodyText"/>
        <w:spacing w:line="240" w:lineRule="auto"/>
        <w:jc w:val="center"/>
        <w:rPr>
          <w:rFonts w:ascii="Arial" w:hAnsi="Arial" w:cs="Arial"/>
          <w:b/>
          <w:bCs/>
          <w:sz w:val="22"/>
          <w:u w:val="single"/>
        </w:rPr>
      </w:pPr>
    </w:p>
    <w:p w:rsidR="0084156B" w:rsidRDefault="0084156B" w:rsidP="0084156B">
      <w:pPr>
        <w:pStyle w:val="BodyText"/>
        <w:spacing w:line="360" w:lineRule="auto"/>
        <w:jc w:val="center"/>
        <w:rPr>
          <w:rFonts w:ascii="Arial" w:hAnsi="Arial" w:cs="Arial"/>
          <w:b/>
          <w:bCs/>
          <w:sz w:val="22"/>
        </w:rPr>
      </w:pPr>
      <w:r>
        <w:rPr>
          <w:rFonts w:ascii="Arial" w:hAnsi="Arial" w:cs="Arial"/>
          <w:b/>
          <w:bCs/>
          <w:sz w:val="22"/>
        </w:rPr>
        <w:t>P R A Y E R</w:t>
      </w:r>
    </w:p>
    <w:p w:rsidR="001635E1" w:rsidRPr="001635E1" w:rsidRDefault="001635E1" w:rsidP="001635E1">
      <w:pPr>
        <w:pStyle w:val="BodyText"/>
        <w:spacing w:line="240" w:lineRule="auto"/>
        <w:rPr>
          <w:rFonts w:ascii="Arial" w:hAnsi="Arial" w:cs="Arial"/>
          <w:sz w:val="16"/>
        </w:rPr>
      </w:pPr>
    </w:p>
    <w:p w:rsidR="0084156B" w:rsidRDefault="0084156B" w:rsidP="0084156B">
      <w:pPr>
        <w:pStyle w:val="BodyText"/>
        <w:spacing w:line="360" w:lineRule="auto"/>
        <w:rPr>
          <w:rFonts w:ascii="Arial" w:hAnsi="Arial" w:cs="Arial"/>
          <w:sz w:val="22"/>
        </w:rPr>
      </w:pPr>
      <w:r>
        <w:rPr>
          <w:rFonts w:ascii="Arial" w:hAnsi="Arial" w:cs="Arial"/>
          <w:sz w:val="22"/>
        </w:rPr>
        <w:t>In view of the facts and clarifications stated above, the objections made by the objector are not tenable and may not be considered.</w:t>
      </w:r>
    </w:p>
    <w:p w:rsidR="00A26733" w:rsidRDefault="00A26733" w:rsidP="00A26733">
      <w:pPr>
        <w:spacing w:after="0" w:line="240" w:lineRule="auto"/>
        <w:ind w:left="6210"/>
        <w:rPr>
          <w:rFonts w:ascii="Arial" w:hAnsi="Arial" w:cs="Arial"/>
        </w:rPr>
      </w:pPr>
    </w:p>
    <w:p w:rsidR="0084156B" w:rsidRDefault="0084156B" w:rsidP="00A26733">
      <w:pPr>
        <w:spacing w:after="0" w:line="240" w:lineRule="auto"/>
        <w:ind w:left="6210"/>
        <w:rPr>
          <w:rFonts w:ascii="Arial" w:hAnsi="Arial" w:cs="Arial"/>
        </w:rPr>
      </w:pPr>
      <w:r>
        <w:rPr>
          <w:rFonts w:ascii="Arial" w:hAnsi="Arial" w:cs="Arial"/>
        </w:rPr>
        <w:t>By the Applicant</w:t>
      </w:r>
    </w:p>
    <w:p w:rsidR="0084156B" w:rsidRDefault="0084156B" w:rsidP="0084156B">
      <w:pPr>
        <w:spacing w:after="0" w:line="240" w:lineRule="auto"/>
        <w:jc w:val="center"/>
        <w:rPr>
          <w:rFonts w:ascii="Arial" w:hAnsi="Arial" w:cs="Arial"/>
        </w:rPr>
      </w:pPr>
      <w:r>
        <w:rPr>
          <w:rFonts w:ascii="Arial" w:hAnsi="Arial" w:cs="Arial"/>
        </w:rPr>
        <w:t xml:space="preserve">                                                                         Through</w:t>
      </w:r>
    </w:p>
    <w:p w:rsidR="0084156B" w:rsidRDefault="0084156B" w:rsidP="0084156B">
      <w:pPr>
        <w:spacing w:after="0" w:line="240" w:lineRule="auto"/>
        <w:rPr>
          <w:rFonts w:ascii="Arial" w:hAnsi="Arial" w:cs="Arial"/>
        </w:rPr>
      </w:pPr>
      <w:bookmarkStart w:id="0" w:name="_GoBack"/>
      <w:bookmarkEnd w:id="0"/>
      <w:r>
        <w:rPr>
          <w:rFonts w:ascii="Arial" w:hAnsi="Arial" w:cs="Arial"/>
        </w:rPr>
        <w:t>Bhubaneswar</w:t>
      </w:r>
    </w:p>
    <w:p w:rsidR="00A26733" w:rsidRDefault="0084156B" w:rsidP="00A26733">
      <w:pPr>
        <w:jc w:val="both"/>
        <w:rPr>
          <w:rFonts w:ascii="Arial" w:hAnsi="Arial" w:cs="Arial"/>
        </w:rPr>
      </w:pPr>
      <w:r>
        <w:rPr>
          <w:rFonts w:ascii="Arial" w:hAnsi="Arial" w:cs="Arial"/>
        </w:rPr>
        <w:t xml:space="preserve">Dt. </w:t>
      </w:r>
      <w:r w:rsidR="00E90B28">
        <w:rPr>
          <w:rFonts w:ascii="Arial" w:hAnsi="Arial" w:cs="Arial"/>
        </w:rPr>
        <w:t>05</w:t>
      </w:r>
      <w:r>
        <w:rPr>
          <w:rFonts w:ascii="Arial" w:hAnsi="Arial" w:cs="Arial"/>
        </w:rPr>
        <w:t>/02/2015.</w:t>
      </w:r>
      <w:r>
        <w:rPr>
          <w:rFonts w:ascii="Arial" w:hAnsi="Arial" w:cs="Arial"/>
        </w:rPr>
        <w:tab/>
      </w:r>
    </w:p>
    <w:p w:rsidR="00A26733" w:rsidRPr="00B77E03" w:rsidRDefault="00A26733" w:rsidP="00A26733">
      <w:pPr>
        <w:ind w:left="5760"/>
        <w:jc w:val="both"/>
        <w:rPr>
          <w:rFonts w:ascii="Arial" w:hAnsi="Arial" w:cs="Arial"/>
          <w:b/>
          <w:bCs/>
        </w:rPr>
      </w:pPr>
      <w:r>
        <w:rPr>
          <w:rFonts w:ascii="Arial" w:hAnsi="Arial" w:cs="Arial"/>
          <w:b/>
          <w:bCs/>
        </w:rPr>
        <w:t>Chief General Manager</w:t>
      </w:r>
      <w:r w:rsidRPr="00B77E03">
        <w:rPr>
          <w:rFonts w:ascii="Arial" w:hAnsi="Arial" w:cs="Arial"/>
          <w:b/>
          <w:bCs/>
        </w:rPr>
        <w:t xml:space="preserve"> (</w:t>
      </w:r>
      <w:r>
        <w:rPr>
          <w:rFonts w:ascii="Arial" w:hAnsi="Arial" w:cs="Arial"/>
          <w:b/>
          <w:bCs/>
        </w:rPr>
        <w:t>PP</w:t>
      </w:r>
      <w:r w:rsidRPr="00B77E03">
        <w:rPr>
          <w:rFonts w:ascii="Arial" w:hAnsi="Arial" w:cs="Arial"/>
          <w:b/>
          <w:bCs/>
        </w:rPr>
        <w:t>)</w:t>
      </w:r>
    </w:p>
    <w:p w:rsidR="0084156B" w:rsidRPr="00BC2E04" w:rsidRDefault="0084156B" w:rsidP="00A26733">
      <w:pPr>
        <w:spacing w:after="0" w:line="240" w:lineRule="auto"/>
        <w:rPr>
          <w:rFonts w:ascii="Times New Roman" w:hAnsi="Times New Roman" w:cs="Times New Roman"/>
          <w:b/>
          <w:sz w:val="28"/>
          <w:szCs w:val="28"/>
        </w:rPr>
      </w:pPr>
    </w:p>
    <w:sectPr w:rsidR="0084156B" w:rsidRPr="00BC2E04" w:rsidSect="00077A06">
      <w:footerReference w:type="default" r:id="rId8"/>
      <w:pgSz w:w="12240" w:h="15840"/>
      <w:pgMar w:top="990" w:right="1440" w:bottom="108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55E1" w:rsidRDefault="006955E1" w:rsidP="006955E1">
      <w:pPr>
        <w:spacing w:after="0" w:line="240" w:lineRule="auto"/>
      </w:pPr>
      <w:r>
        <w:separator/>
      </w:r>
    </w:p>
  </w:endnote>
  <w:endnote w:type="continuationSeparator" w:id="0">
    <w:p w:rsidR="006955E1" w:rsidRDefault="006955E1" w:rsidP="006955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871275"/>
      <w:docPartObj>
        <w:docPartGallery w:val="Page Numbers (Bottom of Page)"/>
        <w:docPartUnique/>
      </w:docPartObj>
    </w:sdtPr>
    <w:sdtEndPr/>
    <w:sdtContent>
      <w:p w:rsidR="006955E1" w:rsidRDefault="00B7413C" w:rsidP="00B7413C">
        <w:pPr>
          <w:pStyle w:val="Footer"/>
        </w:pPr>
        <w:r w:rsidRPr="00B7413C">
          <w:rPr>
            <w:sz w:val="10"/>
          </w:rPr>
          <w:t xml:space="preserve">I:\New Folder-02.02.2015\F-198-ARR &amp; BSP Appln.-2015-16-12.09.2014\GRIDCO's Rejoinder to Objectors-ARR-BSP-FY 2015-16\2-Sesa Sterlite Ltd.-2015-16.docx    </w:t>
        </w:r>
        <w:r>
          <w:rPr>
            <w:sz w:val="10"/>
          </w:rPr>
          <w:t xml:space="preserve"> </w:t>
        </w:r>
        <w:r>
          <w:rPr>
            <w:sz w:val="10"/>
          </w:rPr>
          <w:tab/>
        </w:r>
        <w:r w:rsidR="00415957">
          <w:fldChar w:fldCharType="begin"/>
        </w:r>
        <w:r w:rsidR="00415957">
          <w:instrText xml:space="preserve"> PAGE   \* MERGEFORMAT </w:instrText>
        </w:r>
        <w:r w:rsidR="00415957">
          <w:fldChar w:fldCharType="separate"/>
        </w:r>
        <w:r w:rsidR="009C34E2">
          <w:rPr>
            <w:noProof/>
          </w:rPr>
          <w:t>4</w:t>
        </w:r>
        <w:r w:rsidR="00415957">
          <w:rPr>
            <w:noProof/>
          </w:rPr>
          <w:fldChar w:fldCharType="end"/>
        </w:r>
      </w:p>
    </w:sdtContent>
  </w:sdt>
  <w:p w:rsidR="006955E1" w:rsidRDefault="006955E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55E1" w:rsidRDefault="006955E1" w:rsidP="006955E1">
      <w:pPr>
        <w:spacing w:after="0" w:line="240" w:lineRule="auto"/>
      </w:pPr>
      <w:r>
        <w:separator/>
      </w:r>
    </w:p>
  </w:footnote>
  <w:footnote w:type="continuationSeparator" w:id="0">
    <w:p w:rsidR="006955E1" w:rsidRDefault="006955E1" w:rsidP="006955E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nsid w:val="17AC487B"/>
    <w:multiLevelType w:val="hybridMultilevel"/>
    <w:tmpl w:val="0952F3DA"/>
    <w:lvl w:ilvl="0" w:tplc="B1BE7DA0">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A171235"/>
    <w:multiLevelType w:val="hybridMultilevel"/>
    <w:tmpl w:val="9112F680"/>
    <w:lvl w:ilvl="0" w:tplc="7C2AD25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75EC3E1E"/>
    <w:multiLevelType w:val="hybridMultilevel"/>
    <w:tmpl w:val="263C224A"/>
    <w:lvl w:ilvl="0" w:tplc="C8F84B12">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AF02876"/>
    <w:multiLevelType w:val="hybridMultilevel"/>
    <w:tmpl w:val="C2FCF2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E20432"/>
    <w:rsid w:val="000129AD"/>
    <w:rsid w:val="00047445"/>
    <w:rsid w:val="00053AED"/>
    <w:rsid w:val="00063F82"/>
    <w:rsid w:val="00077A06"/>
    <w:rsid w:val="000B2273"/>
    <w:rsid w:val="000B5531"/>
    <w:rsid w:val="000C64D5"/>
    <w:rsid w:val="00114CF1"/>
    <w:rsid w:val="00152CB3"/>
    <w:rsid w:val="001635E1"/>
    <w:rsid w:val="001D036C"/>
    <w:rsid w:val="00224722"/>
    <w:rsid w:val="00242D91"/>
    <w:rsid w:val="00282836"/>
    <w:rsid w:val="002C3158"/>
    <w:rsid w:val="00366989"/>
    <w:rsid w:val="0036775D"/>
    <w:rsid w:val="003A4BEF"/>
    <w:rsid w:val="003C5720"/>
    <w:rsid w:val="004101F9"/>
    <w:rsid w:val="00415957"/>
    <w:rsid w:val="004248C2"/>
    <w:rsid w:val="0043330A"/>
    <w:rsid w:val="00476944"/>
    <w:rsid w:val="00485E98"/>
    <w:rsid w:val="004B2002"/>
    <w:rsid w:val="004F06BF"/>
    <w:rsid w:val="00535C06"/>
    <w:rsid w:val="0055155F"/>
    <w:rsid w:val="00555F5D"/>
    <w:rsid w:val="00591690"/>
    <w:rsid w:val="005B35FA"/>
    <w:rsid w:val="005B6528"/>
    <w:rsid w:val="005E25A9"/>
    <w:rsid w:val="005E44A4"/>
    <w:rsid w:val="005F69F8"/>
    <w:rsid w:val="00676542"/>
    <w:rsid w:val="006857A4"/>
    <w:rsid w:val="00692D3A"/>
    <w:rsid w:val="006955E1"/>
    <w:rsid w:val="006A4568"/>
    <w:rsid w:val="006D0BBA"/>
    <w:rsid w:val="006F1E5B"/>
    <w:rsid w:val="006F401F"/>
    <w:rsid w:val="00733D77"/>
    <w:rsid w:val="00764DE6"/>
    <w:rsid w:val="00770A57"/>
    <w:rsid w:val="00834AA0"/>
    <w:rsid w:val="00836E9E"/>
    <w:rsid w:val="0084156B"/>
    <w:rsid w:val="00841BE0"/>
    <w:rsid w:val="008603BC"/>
    <w:rsid w:val="008A4310"/>
    <w:rsid w:val="008A6A71"/>
    <w:rsid w:val="009334DB"/>
    <w:rsid w:val="0096342B"/>
    <w:rsid w:val="00965943"/>
    <w:rsid w:val="009721CA"/>
    <w:rsid w:val="00981812"/>
    <w:rsid w:val="009C34E2"/>
    <w:rsid w:val="00A26733"/>
    <w:rsid w:val="00A5255A"/>
    <w:rsid w:val="00A61157"/>
    <w:rsid w:val="00A73423"/>
    <w:rsid w:val="00B1403A"/>
    <w:rsid w:val="00B265F0"/>
    <w:rsid w:val="00B277FF"/>
    <w:rsid w:val="00B478C3"/>
    <w:rsid w:val="00B7413C"/>
    <w:rsid w:val="00BC2E04"/>
    <w:rsid w:val="00BC5A80"/>
    <w:rsid w:val="00BD531B"/>
    <w:rsid w:val="00C155B8"/>
    <w:rsid w:val="00C41A85"/>
    <w:rsid w:val="00C42C9E"/>
    <w:rsid w:val="00CE2FBA"/>
    <w:rsid w:val="00D13346"/>
    <w:rsid w:val="00D8192B"/>
    <w:rsid w:val="00DA2FB2"/>
    <w:rsid w:val="00DD7EEE"/>
    <w:rsid w:val="00DE23DB"/>
    <w:rsid w:val="00E20432"/>
    <w:rsid w:val="00E62A04"/>
    <w:rsid w:val="00E678F7"/>
    <w:rsid w:val="00E90B28"/>
    <w:rsid w:val="00EA1E9D"/>
    <w:rsid w:val="00F40770"/>
    <w:rsid w:val="00F61B5F"/>
    <w:rsid w:val="00F639C3"/>
    <w:rsid w:val="00F710CB"/>
    <w:rsid w:val="00FC640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03BC"/>
  </w:style>
  <w:style w:type="paragraph" w:styleId="Heading2">
    <w:name w:val="heading 2"/>
    <w:basedOn w:val="Normal"/>
    <w:next w:val="Normal"/>
    <w:link w:val="Heading2Char"/>
    <w:qFormat/>
    <w:rsid w:val="0084156B"/>
    <w:pPr>
      <w:keepNext/>
      <w:suppressAutoHyphens/>
      <w:spacing w:after="0" w:line="240" w:lineRule="auto"/>
      <w:ind w:left="2880" w:hanging="2880"/>
      <w:jc w:val="center"/>
      <w:outlineLvl w:val="1"/>
    </w:pPr>
    <w:rPr>
      <w:rFonts w:ascii="Tahoma" w:eastAsia="Times New Roman" w:hAnsi="Tahoma" w:cs="Times New Roman"/>
      <w:b/>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C2E04"/>
    <w:pPr>
      <w:ind w:left="720"/>
      <w:contextualSpacing/>
    </w:pPr>
  </w:style>
  <w:style w:type="paragraph" w:styleId="Header">
    <w:name w:val="header"/>
    <w:basedOn w:val="Normal"/>
    <w:link w:val="HeaderChar"/>
    <w:uiPriority w:val="99"/>
    <w:unhideWhenUsed/>
    <w:rsid w:val="006955E1"/>
    <w:pPr>
      <w:tabs>
        <w:tab w:val="center" w:pos="4680"/>
        <w:tab w:val="right" w:pos="9360"/>
      </w:tabs>
      <w:spacing w:after="0" w:line="240" w:lineRule="auto"/>
    </w:pPr>
  </w:style>
  <w:style w:type="character" w:customStyle="1" w:styleId="HeaderChar">
    <w:name w:val="Header Char"/>
    <w:basedOn w:val="DefaultParagraphFont"/>
    <w:link w:val="Header"/>
    <w:uiPriority w:val="99"/>
    <w:rsid w:val="006955E1"/>
  </w:style>
  <w:style w:type="paragraph" w:styleId="Footer">
    <w:name w:val="footer"/>
    <w:basedOn w:val="Normal"/>
    <w:link w:val="FooterChar"/>
    <w:uiPriority w:val="99"/>
    <w:unhideWhenUsed/>
    <w:rsid w:val="006955E1"/>
    <w:pPr>
      <w:tabs>
        <w:tab w:val="center" w:pos="4680"/>
        <w:tab w:val="right" w:pos="9360"/>
      </w:tabs>
      <w:spacing w:after="0" w:line="240" w:lineRule="auto"/>
    </w:pPr>
  </w:style>
  <w:style w:type="character" w:customStyle="1" w:styleId="FooterChar">
    <w:name w:val="Footer Char"/>
    <w:basedOn w:val="DefaultParagraphFont"/>
    <w:link w:val="Footer"/>
    <w:uiPriority w:val="99"/>
    <w:rsid w:val="006955E1"/>
  </w:style>
  <w:style w:type="character" w:customStyle="1" w:styleId="Heading2Char">
    <w:name w:val="Heading 2 Char"/>
    <w:basedOn w:val="DefaultParagraphFont"/>
    <w:link w:val="Heading2"/>
    <w:rsid w:val="0084156B"/>
    <w:rPr>
      <w:rFonts w:ascii="Tahoma" w:eastAsia="Times New Roman" w:hAnsi="Tahoma" w:cs="Times New Roman"/>
      <w:b/>
      <w:szCs w:val="20"/>
      <w:lang w:eastAsia="ar-SA"/>
    </w:rPr>
  </w:style>
  <w:style w:type="paragraph" w:styleId="BodyText">
    <w:name w:val="Body Text"/>
    <w:basedOn w:val="Normal"/>
    <w:link w:val="BodyTextChar"/>
    <w:semiHidden/>
    <w:rsid w:val="0084156B"/>
    <w:pPr>
      <w:suppressAutoHyphens/>
      <w:spacing w:after="0" w:line="480" w:lineRule="auto"/>
      <w:jc w:val="both"/>
    </w:pPr>
    <w:rPr>
      <w:rFonts w:ascii="Times New Roman" w:eastAsia="Times New Roman" w:hAnsi="Times New Roman" w:cs="Times New Roman"/>
      <w:sz w:val="24"/>
      <w:szCs w:val="24"/>
      <w:lang w:eastAsia="ar-SA"/>
    </w:rPr>
  </w:style>
  <w:style w:type="character" w:customStyle="1" w:styleId="BodyTextChar">
    <w:name w:val="Body Text Char"/>
    <w:basedOn w:val="DefaultParagraphFont"/>
    <w:link w:val="BodyText"/>
    <w:semiHidden/>
    <w:rsid w:val="0084156B"/>
    <w:rPr>
      <w:rFonts w:ascii="Times New Roman" w:eastAsia="Times New Roman" w:hAnsi="Times New Roman" w:cs="Times New Roman"/>
      <w:sz w:val="24"/>
      <w:szCs w:val="24"/>
      <w:lang w:eastAsia="ar-SA"/>
    </w:rPr>
  </w:style>
  <w:style w:type="paragraph" w:styleId="BalloonText">
    <w:name w:val="Balloon Text"/>
    <w:basedOn w:val="Normal"/>
    <w:link w:val="BalloonTextChar"/>
    <w:uiPriority w:val="99"/>
    <w:semiHidden/>
    <w:unhideWhenUsed/>
    <w:rsid w:val="00834AA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34AA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162</TotalTime>
  <Pages>4</Pages>
  <Words>1156</Words>
  <Characters>6593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mohanty</dc:creator>
  <cp:lastModifiedBy>banshi</cp:lastModifiedBy>
  <cp:revision>20</cp:revision>
  <cp:lastPrinted>2015-02-05T14:24:00Z</cp:lastPrinted>
  <dcterms:created xsi:type="dcterms:W3CDTF">2015-02-04T11:44:00Z</dcterms:created>
  <dcterms:modified xsi:type="dcterms:W3CDTF">2015-02-05T14:27:00Z</dcterms:modified>
</cp:coreProperties>
</file>